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Times New Roman" w:eastAsia="黑体" w:cs="Times New Roman"/>
          <w:sz w:val="72"/>
          <w:szCs w:val="72"/>
        </w:rPr>
      </w:pPr>
      <w:r>
        <w:rPr>
          <w:rFonts w:ascii="黑体" w:hAnsi="黑体" w:eastAsia="黑体"/>
          <w:sz w:val="36"/>
          <w:szCs w:val="36"/>
        </w:rPr>
        <w:tab/>
      </w:r>
    </w:p>
    <w:p>
      <w:pPr>
        <w:jc w:val="center"/>
        <w:rPr>
          <w:rFonts w:ascii="黑体" w:hAnsi="Times New Roman" w:eastAsia="黑体" w:cs="Times New Roman"/>
          <w:sz w:val="72"/>
          <w:szCs w:val="72"/>
        </w:rPr>
      </w:pPr>
    </w:p>
    <w:p>
      <w:pPr>
        <w:jc w:val="center"/>
        <w:rPr>
          <w:rFonts w:ascii="黑体" w:hAnsi="Times New Roman" w:eastAsia="黑体" w:cs="Times New Roman"/>
          <w:sz w:val="72"/>
          <w:szCs w:val="72"/>
        </w:rPr>
      </w:pPr>
    </w:p>
    <w:p>
      <w:pPr>
        <w:jc w:val="center"/>
        <w:rPr>
          <w:rFonts w:hint="eastAsia" w:ascii="黑体" w:hAnsi="Times New Roman" w:eastAsia="黑体" w:cs="Times New Roman"/>
          <w:sz w:val="72"/>
          <w:szCs w:val="72"/>
          <w:lang w:eastAsia="zh-CN"/>
        </w:rPr>
      </w:pPr>
      <w:r>
        <w:rPr>
          <w:rFonts w:hint="eastAsia" w:ascii="黑体" w:hAnsi="Times New Roman" w:eastAsia="黑体" w:cs="Times New Roman"/>
          <w:sz w:val="72"/>
          <w:szCs w:val="72"/>
        </w:rPr>
        <w:t>中国</w:t>
      </w:r>
      <w:r>
        <w:rPr>
          <w:rFonts w:hint="eastAsia" w:ascii="黑体" w:hAnsi="Times New Roman" w:eastAsia="黑体" w:cs="Times New Roman"/>
          <w:sz w:val="72"/>
          <w:szCs w:val="72"/>
          <w:lang w:eastAsia="zh-CN"/>
        </w:rPr>
        <w:t>国家画院</w:t>
      </w:r>
    </w:p>
    <w:p>
      <w:pPr>
        <w:jc w:val="center"/>
        <w:rPr>
          <w:rFonts w:ascii="黑体" w:hAnsi="Times New Roman" w:eastAsia="黑体" w:cs="Times New Roman"/>
          <w:sz w:val="72"/>
          <w:szCs w:val="72"/>
        </w:rPr>
      </w:pPr>
      <w:r>
        <w:rPr>
          <w:rFonts w:hint="eastAsia" w:ascii="黑体" w:hAnsi="Times New Roman" w:eastAsia="黑体" w:cs="Times New Roman"/>
          <w:sz w:val="72"/>
          <w:szCs w:val="72"/>
        </w:rPr>
        <w:t>20</w:t>
      </w:r>
      <w:r>
        <w:rPr>
          <w:rFonts w:hint="eastAsia" w:ascii="黑体" w:hAnsi="Times New Roman" w:eastAsia="黑体" w:cs="Times New Roman"/>
          <w:sz w:val="72"/>
          <w:szCs w:val="72"/>
          <w:lang w:val="en-US" w:eastAsia="zh-CN"/>
        </w:rPr>
        <w:t>24</w:t>
      </w:r>
      <w:r>
        <w:rPr>
          <w:rFonts w:hint="eastAsia" w:ascii="黑体" w:hAnsi="Times New Roman" w:eastAsia="黑体" w:cs="Times New Roman"/>
          <w:sz w:val="72"/>
          <w:szCs w:val="72"/>
        </w:rPr>
        <w:t>年度部门</w:t>
      </w:r>
      <w:r>
        <w:rPr>
          <w:rFonts w:hint="eastAsia" w:ascii="黑体" w:hAnsi="Times New Roman" w:eastAsia="黑体" w:cs="Times New Roman"/>
          <w:sz w:val="72"/>
          <w:szCs w:val="72"/>
          <w:lang w:eastAsia="zh-CN"/>
        </w:rPr>
        <w:t>决算</w:t>
      </w:r>
    </w:p>
    <w:p>
      <w:pPr>
        <w:jc w:val="center"/>
        <w:rPr>
          <w:rFonts w:ascii="黑体" w:hAnsi="Times New Roman" w:eastAsia="黑体" w:cs="Times New Roman"/>
          <w:sz w:val="44"/>
          <w:szCs w:val="44"/>
        </w:rPr>
      </w:pPr>
    </w:p>
    <w:p>
      <w:pPr>
        <w:jc w:val="center"/>
        <w:rPr>
          <w:rFonts w:ascii="黑体" w:hAnsi="Times New Roman" w:eastAsia="黑体" w:cs="Times New Roman"/>
          <w:sz w:val="44"/>
          <w:szCs w:val="44"/>
        </w:rPr>
      </w:pPr>
    </w:p>
    <w:p>
      <w:pPr>
        <w:jc w:val="center"/>
        <w:rPr>
          <w:rFonts w:ascii="黑体" w:hAnsi="Times New Roman" w:eastAsia="黑体" w:cs="Times New Roman"/>
          <w:sz w:val="44"/>
          <w:szCs w:val="44"/>
        </w:rPr>
      </w:pPr>
    </w:p>
    <w:p>
      <w:pPr>
        <w:jc w:val="center"/>
        <w:rPr>
          <w:rFonts w:ascii="黑体" w:hAnsi="Times New Roman" w:eastAsia="黑体" w:cs="Times New Roman"/>
          <w:sz w:val="44"/>
          <w:szCs w:val="44"/>
        </w:rPr>
      </w:pPr>
    </w:p>
    <w:p>
      <w:pPr>
        <w:jc w:val="center"/>
        <w:rPr>
          <w:rFonts w:ascii="黑体" w:hAnsi="Times New Roman" w:eastAsia="黑体" w:cs="Times New Roman"/>
          <w:sz w:val="44"/>
          <w:szCs w:val="44"/>
        </w:rPr>
      </w:pPr>
    </w:p>
    <w:p>
      <w:pPr>
        <w:jc w:val="center"/>
        <w:rPr>
          <w:rFonts w:ascii="黑体" w:hAnsi="Times New Roman" w:eastAsia="黑体" w:cs="Times New Roman"/>
          <w:sz w:val="44"/>
          <w:szCs w:val="44"/>
        </w:rPr>
      </w:pPr>
    </w:p>
    <w:p>
      <w:pPr>
        <w:jc w:val="center"/>
        <w:rPr>
          <w:rFonts w:ascii="黑体" w:hAnsi="Times New Roman" w:eastAsia="黑体" w:cs="Times New Roman"/>
          <w:sz w:val="44"/>
          <w:szCs w:val="44"/>
        </w:rPr>
      </w:pPr>
    </w:p>
    <w:p>
      <w:pPr>
        <w:jc w:val="center"/>
        <w:rPr>
          <w:rFonts w:ascii="黑体" w:hAnsi="Times New Roman" w:eastAsia="黑体" w:cs="Times New Roman"/>
          <w:sz w:val="44"/>
          <w:szCs w:val="44"/>
        </w:rPr>
      </w:pPr>
    </w:p>
    <w:p>
      <w:pPr>
        <w:jc w:val="center"/>
        <w:rPr>
          <w:rFonts w:ascii="黑体" w:hAnsi="Times New Roman" w:eastAsia="黑体" w:cs="Times New Roman"/>
          <w:sz w:val="44"/>
          <w:szCs w:val="44"/>
        </w:rPr>
      </w:pPr>
    </w:p>
    <w:p>
      <w:pPr>
        <w:jc w:val="center"/>
        <w:rPr>
          <w:rFonts w:ascii="黑体" w:hAnsi="Times New Roman" w:eastAsia="黑体" w:cs="Times New Roman"/>
          <w:sz w:val="44"/>
          <w:szCs w:val="44"/>
        </w:rPr>
      </w:pPr>
    </w:p>
    <w:p>
      <w:pPr>
        <w:jc w:val="center"/>
        <w:rPr>
          <w:rFonts w:ascii="黑体" w:hAnsi="Times New Roman" w:eastAsia="黑体" w:cs="Times New Roman"/>
          <w:sz w:val="44"/>
          <w:szCs w:val="44"/>
        </w:rPr>
      </w:pPr>
      <w:r>
        <w:rPr>
          <w:rFonts w:hint="eastAsia" w:ascii="黑体" w:hAnsi="Times New Roman" w:eastAsia="黑体" w:cs="Times New Roman"/>
          <w:sz w:val="44"/>
          <w:szCs w:val="44"/>
        </w:rPr>
        <w:t>20</w:t>
      </w:r>
      <w:r>
        <w:rPr>
          <w:rFonts w:hint="eastAsia" w:ascii="黑体" w:hAnsi="Times New Roman" w:eastAsia="黑体" w:cs="Times New Roman"/>
          <w:sz w:val="44"/>
          <w:szCs w:val="44"/>
          <w:lang w:val="en-US" w:eastAsia="zh-CN"/>
        </w:rPr>
        <w:t>25</w:t>
      </w:r>
      <w:r>
        <w:rPr>
          <w:rFonts w:hint="eastAsia" w:ascii="黑体" w:hAnsi="Times New Roman" w:eastAsia="黑体" w:cs="Times New Roman"/>
          <w:sz w:val="44"/>
          <w:szCs w:val="44"/>
        </w:rPr>
        <w:t>年</w:t>
      </w:r>
      <w:r>
        <w:rPr>
          <w:rFonts w:hint="eastAsia" w:ascii="黑体" w:hAnsi="Times New Roman" w:eastAsia="黑体" w:cs="Times New Roman"/>
          <w:sz w:val="44"/>
          <w:szCs w:val="44"/>
          <w:lang w:val="en-US" w:eastAsia="zh-CN"/>
        </w:rPr>
        <w:t>8</w:t>
      </w:r>
      <w:r>
        <w:rPr>
          <w:rFonts w:hint="eastAsia" w:ascii="黑体" w:hAnsi="Times New Roman" w:eastAsia="黑体" w:cs="Times New Roman"/>
          <w:sz w:val="44"/>
          <w:szCs w:val="44"/>
        </w:rPr>
        <w:t>月</w:t>
      </w:r>
    </w:p>
    <w:p>
      <w:pPr>
        <w:rPr>
          <w:rFonts w:ascii="Times New Roman" w:hAnsi="Times New Roman" w:eastAsia="宋体" w:cs="Times New Roman"/>
          <w:szCs w:val="24"/>
        </w:rPr>
      </w:pPr>
    </w:p>
    <w:p>
      <w:pPr>
        <w:rPr>
          <w:rFonts w:ascii="Times New Roman" w:hAnsi="Times New Roman" w:eastAsia="宋体" w:cs="Times New Roman"/>
          <w:szCs w:val="24"/>
        </w:rPr>
      </w:pPr>
    </w:p>
    <w:p>
      <w:pPr>
        <w:tabs>
          <w:tab w:val="left" w:pos="1020"/>
          <w:tab w:val="center" w:pos="4153"/>
        </w:tabs>
        <w:jc w:val="left"/>
        <w:rPr>
          <w:rFonts w:ascii="黑体" w:hAnsi="黑体" w:eastAsia="黑体"/>
          <w:sz w:val="36"/>
          <w:szCs w:val="36"/>
        </w:rPr>
      </w:pPr>
      <w:r>
        <w:rPr>
          <w:rFonts w:ascii="黑体" w:hAnsi="黑体" w:eastAsia="黑体"/>
          <w:sz w:val="36"/>
          <w:szCs w:val="36"/>
        </w:rPr>
        <w:tab/>
      </w:r>
    </w:p>
    <w:p>
      <w:pPr>
        <w:rPr>
          <w:rFonts w:ascii="黑体" w:hAnsi="黑体" w:eastAsia="黑体"/>
          <w:sz w:val="36"/>
          <w:szCs w:val="36"/>
        </w:rPr>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pPr>
    </w:p>
    <w:p>
      <w:pPr>
        <w:snapToGrid w:val="0"/>
        <w:spacing w:line="600" w:lineRule="exact"/>
        <w:jc w:val="center"/>
        <w:rPr>
          <w:rFonts w:hint="eastAsia" w:ascii="黑体" w:eastAsia="黑体"/>
          <w:sz w:val="44"/>
          <w:szCs w:val="44"/>
        </w:rPr>
      </w:pPr>
      <w:r>
        <w:rPr>
          <w:rFonts w:hint="eastAsia" w:ascii="黑体" w:eastAsia="黑体"/>
          <w:sz w:val="44"/>
          <w:szCs w:val="44"/>
        </w:rPr>
        <w:t>目 录</w:t>
      </w:r>
    </w:p>
    <w:p>
      <w:pPr>
        <w:snapToGrid w:val="0"/>
        <w:spacing w:line="600" w:lineRule="exact"/>
        <w:jc w:val="center"/>
        <w:rPr>
          <w:rFonts w:hint="eastAsia" w:ascii="黑体" w:eastAsia="黑体"/>
          <w:sz w:val="32"/>
          <w:szCs w:val="32"/>
        </w:rPr>
      </w:pPr>
    </w:p>
    <w:p>
      <w:pPr>
        <w:numPr>
          <w:ilvl w:val="0"/>
          <w:numId w:val="1"/>
        </w:numPr>
        <w:snapToGrid w:val="0"/>
        <w:spacing w:line="600" w:lineRule="exact"/>
        <w:rPr>
          <w:rFonts w:hint="eastAsia" w:ascii="仿宋_GB2312" w:eastAsia="仿宋_GB2312"/>
          <w:b/>
          <w:sz w:val="32"/>
          <w:szCs w:val="32"/>
        </w:rPr>
      </w:pPr>
      <w:r>
        <w:rPr>
          <w:rFonts w:hint="eastAsia" w:ascii="仿宋_GB2312" w:eastAsia="仿宋_GB2312"/>
          <w:b/>
          <w:sz w:val="32"/>
          <w:szCs w:val="32"/>
          <w:lang w:eastAsia="zh-CN"/>
        </w:rPr>
        <w:t>中国国家画院</w:t>
      </w:r>
      <w:r>
        <w:rPr>
          <w:rFonts w:hint="eastAsia" w:ascii="仿宋_GB2312" w:eastAsia="仿宋_GB2312"/>
          <w:b/>
          <w:sz w:val="32"/>
          <w:szCs w:val="32"/>
        </w:rPr>
        <w:t>概况</w:t>
      </w:r>
    </w:p>
    <w:p>
      <w:pPr>
        <w:snapToGrid w:val="0"/>
        <w:spacing w:line="600" w:lineRule="exact"/>
        <w:rPr>
          <w:rFonts w:hint="eastAsia" w:ascii="仿宋_GB2312" w:eastAsia="仿宋_GB2312"/>
          <w:sz w:val="32"/>
          <w:szCs w:val="32"/>
        </w:rPr>
      </w:pPr>
      <w:r>
        <w:rPr>
          <w:rFonts w:hint="eastAsia" w:ascii="仿宋_GB2312" w:eastAsia="仿宋_GB2312"/>
          <w:sz w:val="32"/>
          <w:szCs w:val="32"/>
        </w:rPr>
        <w:t>一、主要职能</w:t>
      </w:r>
    </w:p>
    <w:p>
      <w:pPr>
        <w:snapToGrid w:val="0"/>
        <w:spacing w:line="600" w:lineRule="exact"/>
        <w:rPr>
          <w:rFonts w:hint="eastAsia" w:ascii="仿宋_GB2312" w:eastAsia="仿宋_GB2312"/>
          <w:sz w:val="32"/>
          <w:szCs w:val="32"/>
        </w:rPr>
      </w:pPr>
      <w:r>
        <w:rPr>
          <w:rFonts w:hint="eastAsia" w:ascii="仿宋_GB2312" w:eastAsia="仿宋_GB2312"/>
          <w:sz w:val="32"/>
          <w:szCs w:val="32"/>
        </w:rPr>
        <w:t>二、机构设置</w:t>
      </w:r>
    </w:p>
    <w:p>
      <w:pPr>
        <w:snapToGrid w:val="0"/>
        <w:spacing w:line="600" w:lineRule="exact"/>
        <w:rPr>
          <w:rFonts w:hint="eastAsia" w:ascii="仿宋_GB2312" w:eastAsia="仿宋_GB2312"/>
          <w:b/>
          <w:sz w:val="32"/>
          <w:szCs w:val="32"/>
        </w:rPr>
      </w:pPr>
      <w:r>
        <w:rPr>
          <w:rFonts w:hint="eastAsia" w:ascii="仿宋_GB2312" w:eastAsia="仿宋_GB2312"/>
          <w:b/>
          <w:sz w:val="32"/>
          <w:szCs w:val="32"/>
        </w:rPr>
        <w:t xml:space="preserve">第二部分 </w:t>
      </w:r>
      <w:r>
        <w:rPr>
          <w:rFonts w:hint="eastAsia" w:ascii="仿宋_GB2312" w:eastAsia="仿宋_GB2312"/>
          <w:b/>
          <w:sz w:val="32"/>
          <w:szCs w:val="32"/>
          <w:lang w:eastAsia="zh-CN"/>
        </w:rPr>
        <w:t>中国国家画院</w:t>
      </w:r>
      <w:r>
        <w:rPr>
          <w:rFonts w:hint="eastAsia" w:ascii="仿宋_GB2312" w:eastAsia="仿宋_GB2312"/>
          <w:b/>
          <w:sz w:val="32"/>
          <w:szCs w:val="32"/>
        </w:rPr>
        <w:t>202</w:t>
      </w:r>
      <w:r>
        <w:rPr>
          <w:rFonts w:hint="eastAsia" w:ascii="仿宋_GB2312" w:eastAsia="仿宋_GB2312"/>
          <w:b/>
          <w:sz w:val="32"/>
          <w:szCs w:val="32"/>
          <w:lang w:val="en-US" w:eastAsia="zh-CN"/>
        </w:rPr>
        <w:t>4</w:t>
      </w:r>
      <w:r>
        <w:rPr>
          <w:rFonts w:hint="eastAsia" w:ascii="仿宋_GB2312" w:eastAsia="仿宋_GB2312"/>
          <w:b/>
          <w:sz w:val="32"/>
          <w:szCs w:val="32"/>
        </w:rPr>
        <w:t>年</w:t>
      </w:r>
      <w:r>
        <w:rPr>
          <w:rFonts w:hint="eastAsia" w:ascii="仿宋_GB2312" w:eastAsia="仿宋_GB2312"/>
          <w:b/>
          <w:sz w:val="32"/>
          <w:szCs w:val="32"/>
          <w:lang w:eastAsia="zh-CN"/>
        </w:rPr>
        <w:t>度</w:t>
      </w:r>
      <w:r>
        <w:rPr>
          <w:rFonts w:hint="eastAsia" w:ascii="仿宋_GB2312" w:eastAsia="仿宋_GB2312"/>
          <w:b/>
          <w:sz w:val="32"/>
          <w:szCs w:val="32"/>
        </w:rPr>
        <w:t>部门</w:t>
      </w:r>
      <w:r>
        <w:rPr>
          <w:rFonts w:hint="eastAsia" w:ascii="仿宋_GB2312" w:eastAsia="仿宋_GB2312"/>
          <w:b/>
          <w:sz w:val="32"/>
          <w:szCs w:val="32"/>
          <w:lang w:eastAsia="zh-CN"/>
        </w:rPr>
        <w:t>决</w:t>
      </w:r>
      <w:r>
        <w:rPr>
          <w:rFonts w:hint="eastAsia" w:ascii="仿宋_GB2312" w:eastAsia="仿宋_GB2312"/>
          <w:b/>
          <w:sz w:val="32"/>
          <w:szCs w:val="32"/>
        </w:rPr>
        <w:t>算表</w:t>
      </w:r>
    </w:p>
    <w:p>
      <w:pPr>
        <w:snapToGrid w:val="0"/>
        <w:spacing w:line="600" w:lineRule="exact"/>
        <w:rPr>
          <w:rFonts w:hint="eastAsia"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lang w:eastAsia="zh-CN"/>
        </w:rPr>
        <w:t>收入支出决算</w:t>
      </w:r>
      <w:r>
        <w:rPr>
          <w:rFonts w:hint="eastAsia" w:ascii="仿宋_GB2312" w:eastAsia="仿宋_GB2312"/>
          <w:sz w:val="32"/>
          <w:szCs w:val="32"/>
        </w:rPr>
        <w:t>总表</w:t>
      </w:r>
    </w:p>
    <w:p>
      <w:pPr>
        <w:snapToGrid w:val="0"/>
        <w:spacing w:line="600" w:lineRule="exact"/>
        <w:rPr>
          <w:rFonts w:hint="eastAsia"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收入决算</w:t>
      </w:r>
      <w:r>
        <w:rPr>
          <w:rFonts w:hint="eastAsia" w:ascii="仿宋_GB2312" w:eastAsia="仿宋_GB2312"/>
          <w:sz w:val="32"/>
          <w:szCs w:val="32"/>
        </w:rPr>
        <w:t>表</w:t>
      </w:r>
    </w:p>
    <w:p>
      <w:pPr>
        <w:snapToGrid w:val="0"/>
        <w:spacing w:line="600" w:lineRule="exact"/>
        <w:rPr>
          <w:rFonts w:hint="eastAsia"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lang w:eastAsia="zh-CN"/>
        </w:rPr>
        <w:t>支出决算表</w:t>
      </w:r>
    </w:p>
    <w:p>
      <w:pPr>
        <w:snapToGrid w:val="0"/>
        <w:spacing w:line="600" w:lineRule="exact"/>
        <w:rPr>
          <w:rFonts w:hint="eastAsia" w:ascii="仿宋_GB2312" w:eastAsia="仿宋_GB2312"/>
          <w:sz w:val="32"/>
          <w:szCs w:val="32"/>
        </w:rPr>
      </w:pPr>
      <w:r>
        <w:rPr>
          <w:rFonts w:hint="eastAsia" w:ascii="仿宋_GB2312" w:eastAsia="仿宋_GB2312"/>
          <w:sz w:val="32"/>
          <w:szCs w:val="32"/>
        </w:rPr>
        <w:t>四、财政拨款</w:t>
      </w:r>
      <w:r>
        <w:rPr>
          <w:rFonts w:hint="eastAsia" w:ascii="仿宋_GB2312" w:eastAsia="仿宋_GB2312"/>
          <w:sz w:val="32"/>
          <w:szCs w:val="32"/>
          <w:lang w:eastAsia="zh-CN"/>
        </w:rPr>
        <w:t>收入支出决算</w:t>
      </w:r>
      <w:r>
        <w:rPr>
          <w:rFonts w:hint="eastAsia" w:ascii="仿宋_GB2312" w:eastAsia="仿宋_GB2312"/>
          <w:sz w:val="32"/>
          <w:szCs w:val="32"/>
        </w:rPr>
        <w:t>总表</w:t>
      </w:r>
    </w:p>
    <w:p>
      <w:pPr>
        <w:snapToGrid w:val="0"/>
        <w:spacing w:line="600" w:lineRule="exact"/>
        <w:rPr>
          <w:rFonts w:hint="eastAsia" w:ascii="仿宋_GB2312" w:eastAsia="仿宋_GB2312"/>
          <w:sz w:val="32"/>
          <w:szCs w:val="32"/>
        </w:rPr>
      </w:pPr>
      <w:r>
        <w:rPr>
          <w:rFonts w:hint="eastAsia" w:ascii="仿宋_GB2312" w:eastAsia="仿宋_GB2312"/>
          <w:sz w:val="32"/>
          <w:szCs w:val="32"/>
        </w:rPr>
        <w:t>五、一般公共预算</w:t>
      </w:r>
      <w:r>
        <w:rPr>
          <w:rFonts w:hint="eastAsia" w:ascii="仿宋_GB2312" w:eastAsia="仿宋_GB2312"/>
          <w:sz w:val="32"/>
          <w:szCs w:val="32"/>
          <w:lang w:eastAsia="zh-CN"/>
        </w:rPr>
        <w:t>财政拨款</w:t>
      </w:r>
      <w:r>
        <w:rPr>
          <w:rFonts w:hint="eastAsia" w:ascii="仿宋_GB2312" w:eastAsia="仿宋_GB2312"/>
          <w:sz w:val="32"/>
          <w:szCs w:val="32"/>
        </w:rPr>
        <w:t>支出</w:t>
      </w:r>
      <w:r>
        <w:rPr>
          <w:rFonts w:hint="eastAsia" w:ascii="仿宋_GB2312" w:eastAsia="仿宋_GB2312"/>
          <w:sz w:val="32"/>
          <w:szCs w:val="32"/>
          <w:lang w:eastAsia="zh-CN"/>
        </w:rPr>
        <w:t>决算</w:t>
      </w:r>
      <w:r>
        <w:rPr>
          <w:rFonts w:hint="eastAsia" w:ascii="仿宋_GB2312" w:eastAsia="仿宋_GB2312"/>
          <w:sz w:val="32"/>
          <w:szCs w:val="32"/>
        </w:rPr>
        <w:t>表</w:t>
      </w:r>
    </w:p>
    <w:p>
      <w:pPr>
        <w:snapToGrid w:val="0"/>
        <w:spacing w:line="600" w:lineRule="exact"/>
        <w:rPr>
          <w:rFonts w:hint="eastAsia" w:ascii="仿宋_GB2312" w:eastAsia="仿宋_GB2312"/>
          <w:sz w:val="32"/>
          <w:szCs w:val="32"/>
        </w:rPr>
      </w:pPr>
      <w:r>
        <w:rPr>
          <w:rFonts w:hint="eastAsia" w:ascii="仿宋_GB2312" w:eastAsia="仿宋_GB2312"/>
          <w:sz w:val="32"/>
          <w:szCs w:val="32"/>
        </w:rPr>
        <w:t>六、一般公共预算</w:t>
      </w:r>
      <w:r>
        <w:rPr>
          <w:rFonts w:hint="eastAsia" w:ascii="仿宋_GB2312" w:eastAsia="仿宋_GB2312"/>
          <w:sz w:val="32"/>
          <w:szCs w:val="32"/>
          <w:lang w:eastAsia="zh-CN"/>
        </w:rPr>
        <w:t>财政拨款</w:t>
      </w:r>
      <w:r>
        <w:rPr>
          <w:rFonts w:hint="eastAsia" w:ascii="仿宋_GB2312" w:eastAsia="仿宋_GB2312"/>
          <w:sz w:val="32"/>
          <w:szCs w:val="32"/>
        </w:rPr>
        <w:t>基本支出</w:t>
      </w:r>
      <w:r>
        <w:rPr>
          <w:rFonts w:hint="eastAsia" w:ascii="仿宋_GB2312" w:eastAsia="仿宋_GB2312"/>
          <w:sz w:val="32"/>
          <w:szCs w:val="32"/>
          <w:lang w:eastAsia="zh-CN"/>
        </w:rPr>
        <w:t>决算</w:t>
      </w:r>
      <w:r>
        <w:rPr>
          <w:rFonts w:hint="eastAsia" w:ascii="仿宋_GB2312" w:eastAsia="仿宋_GB2312"/>
          <w:sz w:val="32"/>
          <w:szCs w:val="32"/>
        </w:rPr>
        <w:t>表</w:t>
      </w:r>
    </w:p>
    <w:p>
      <w:pPr>
        <w:snapToGrid w:val="0"/>
        <w:spacing w:line="600" w:lineRule="exact"/>
        <w:rPr>
          <w:rFonts w:hint="eastAsia" w:ascii="仿宋_GB2312" w:eastAsia="仿宋_GB2312"/>
          <w:sz w:val="32"/>
          <w:szCs w:val="32"/>
        </w:rPr>
      </w:pPr>
      <w:r>
        <w:rPr>
          <w:rFonts w:hint="eastAsia" w:ascii="仿宋_GB2312" w:eastAsia="仿宋_GB2312"/>
          <w:sz w:val="32"/>
          <w:szCs w:val="32"/>
        </w:rPr>
        <w:t>七、</w:t>
      </w:r>
      <w:r>
        <w:rPr>
          <w:rFonts w:hint="eastAsia" w:ascii="仿宋_GB2312" w:eastAsia="仿宋_GB2312"/>
          <w:color w:val="auto"/>
          <w:sz w:val="32"/>
          <w:szCs w:val="32"/>
        </w:rPr>
        <w:t>政府性基金预算</w:t>
      </w:r>
      <w:r>
        <w:rPr>
          <w:rFonts w:hint="eastAsia" w:ascii="仿宋_GB2312" w:eastAsia="仿宋_GB2312"/>
          <w:color w:val="auto"/>
          <w:sz w:val="32"/>
          <w:szCs w:val="32"/>
          <w:lang w:eastAsia="zh-CN"/>
        </w:rPr>
        <w:t>财政拨款收入支出决算表</w:t>
      </w:r>
    </w:p>
    <w:p>
      <w:pPr>
        <w:snapToGrid w:val="0"/>
        <w:spacing w:line="600" w:lineRule="exact"/>
        <w:rPr>
          <w:rFonts w:hint="eastAsia" w:ascii="黑体" w:hAnsi="宋体" w:eastAsia="黑体" w:cs="黑体"/>
          <w:color w:val="auto"/>
          <w:kern w:val="0"/>
          <w:sz w:val="32"/>
          <w:szCs w:val="32"/>
        </w:rPr>
      </w:pPr>
      <w:r>
        <w:rPr>
          <w:rFonts w:hint="eastAsia" w:ascii="仿宋_GB2312" w:eastAsia="仿宋_GB2312"/>
          <w:color w:val="auto"/>
          <w:sz w:val="32"/>
          <w:szCs w:val="32"/>
        </w:rPr>
        <w:t>八、国有资本经营预算</w:t>
      </w:r>
      <w:r>
        <w:rPr>
          <w:rFonts w:hint="eastAsia" w:ascii="仿宋_GB2312" w:eastAsia="仿宋_GB2312"/>
          <w:color w:val="auto"/>
          <w:sz w:val="32"/>
          <w:szCs w:val="32"/>
          <w:lang w:eastAsia="zh-CN"/>
        </w:rPr>
        <w:t>财政拨款收入支出决算</w:t>
      </w:r>
      <w:r>
        <w:rPr>
          <w:rFonts w:hint="eastAsia" w:ascii="仿宋_GB2312" w:eastAsia="仿宋_GB2312"/>
          <w:color w:val="auto"/>
          <w:sz w:val="32"/>
          <w:szCs w:val="32"/>
        </w:rPr>
        <w:t>表</w:t>
      </w:r>
    </w:p>
    <w:p>
      <w:pPr>
        <w:numPr>
          <w:ilvl w:val="0"/>
          <w:numId w:val="2"/>
        </w:numPr>
        <w:snapToGrid w:val="0"/>
        <w:spacing w:line="600" w:lineRule="exact"/>
        <w:rPr>
          <w:rFonts w:hint="eastAsia" w:ascii="仿宋_GB2312" w:eastAsia="仿宋_GB2312"/>
          <w:sz w:val="32"/>
          <w:szCs w:val="32"/>
        </w:rPr>
      </w:pPr>
      <w:r>
        <w:rPr>
          <w:rFonts w:hint="eastAsia" w:ascii="仿宋_GB2312" w:eastAsia="仿宋_GB2312"/>
          <w:sz w:val="32"/>
          <w:szCs w:val="32"/>
        </w:rPr>
        <w:t>一般公共预算</w:t>
      </w:r>
      <w:r>
        <w:rPr>
          <w:rFonts w:hint="eastAsia" w:ascii="仿宋_GB2312" w:eastAsia="仿宋_GB2312"/>
          <w:sz w:val="32"/>
          <w:szCs w:val="32"/>
          <w:lang w:eastAsia="zh-CN"/>
        </w:rPr>
        <w:t>财政拨款</w:t>
      </w:r>
      <w:r>
        <w:rPr>
          <w:rFonts w:hint="eastAsia" w:ascii="仿宋_GB2312" w:eastAsia="仿宋_GB2312"/>
          <w:sz w:val="32"/>
          <w:szCs w:val="32"/>
        </w:rPr>
        <w:t>“三公”经费支出</w:t>
      </w:r>
      <w:r>
        <w:rPr>
          <w:rFonts w:hint="eastAsia" w:ascii="仿宋_GB2312" w:eastAsia="仿宋_GB2312"/>
          <w:sz w:val="32"/>
          <w:szCs w:val="32"/>
          <w:lang w:eastAsia="zh-CN"/>
        </w:rPr>
        <w:t>决算</w:t>
      </w:r>
      <w:r>
        <w:rPr>
          <w:rFonts w:hint="eastAsia" w:ascii="仿宋_GB2312" w:eastAsia="仿宋_GB2312"/>
          <w:sz w:val="32"/>
          <w:szCs w:val="32"/>
        </w:rPr>
        <w:t>表</w:t>
      </w:r>
    </w:p>
    <w:p>
      <w:pPr>
        <w:numPr>
          <w:ilvl w:val="0"/>
          <w:numId w:val="0"/>
        </w:numPr>
        <w:snapToGrid w:val="0"/>
        <w:spacing w:line="600" w:lineRule="exact"/>
        <w:rPr>
          <w:rFonts w:hint="eastAsia" w:ascii="仿宋_GB2312" w:eastAsia="仿宋_GB2312"/>
          <w:b/>
          <w:sz w:val="32"/>
          <w:szCs w:val="32"/>
        </w:rPr>
      </w:pPr>
      <w:r>
        <w:rPr>
          <w:rFonts w:hint="eastAsia" w:ascii="仿宋_GB2312" w:eastAsia="仿宋_GB2312"/>
          <w:b/>
          <w:sz w:val="32"/>
          <w:szCs w:val="32"/>
        </w:rPr>
        <w:t xml:space="preserve">第三部分 </w:t>
      </w:r>
      <w:r>
        <w:rPr>
          <w:rFonts w:hint="eastAsia" w:ascii="仿宋_GB2312" w:eastAsia="仿宋_GB2312"/>
          <w:b/>
          <w:sz w:val="32"/>
          <w:szCs w:val="32"/>
          <w:lang w:eastAsia="zh-CN"/>
        </w:rPr>
        <w:t>中国国家画院</w:t>
      </w:r>
      <w:r>
        <w:rPr>
          <w:rFonts w:hint="eastAsia" w:ascii="仿宋_GB2312" w:eastAsia="仿宋_GB2312"/>
          <w:b/>
          <w:sz w:val="32"/>
          <w:szCs w:val="32"/>
        </w:rPr>
        <w:t>202</w:t>
      </w:r>
      <w:r>
        <w:rPr>
          <w:rFonts w:hint="eastAsia" w:ascii="仿宋_GB2312" w:eastAsia="仿宋_GB2312"/>
          <w:b/>
          <w:sz w:val="32"/>
          <w:szCs w:val="32"/>
          <w:lang w:val="en-US" w:eastAsia="zh-CN"/>
        </w:rPr>
        <w:t>4</w:t>
      </w:r>
      <w:r>
        <w:rPr>
          <w:rFonts w:hint="eastAsia" w:ascii="仿宋_GB2312" w:eastAsia="仿宋_GB2312"/>
          <w:b/>
          <w:sz w:val="32"/>
          <w:szCs w:val="32"/>
        </w:rPr>
        <w:t>年</w:t>
      </w:r>
      <w:r>
        <w:rPr>
          <w:rFonts w:hint="eastAsia" w:ascii="仿宋_GB2312" w:eastAsia="仿宋_GB2312"/>
          <w:b/>
          <w:sz w:val="32"/>
          <w:szCs w:val="32"/>
          <w:lang w:eastAsia="zh-CN"/>
        </w:rPr>
        <w:t>度</w:t>
      </w:r>
      <w:r>
        <w:rPr>
          <w:rFonts w:hint="eastAsia" w:ascii="仿宋_GB2312" w:eastAsia="仿宋_GB2312"/>
          <w:b/>
          <w:sz w:val="32"/>
          <w:szCs w:val="32"/>
        </w:rPr>
        <w:t>部门</w:t>
      </w:r>
      <w:r>
        <w:rPr>
          <w:rFonts w:hint="eastAsia" w:ascii="仿宋_GB2312" w:eastAsia="仿宋_GB2312"/>
          <w:b/>
          <w:sz w:val="32"/>
          <w:szCs w:val="32"/>
          <w:lang w:eastAsia="zh-CN"/>
        </w:rPr>
        <w:t>决算</w:t>
      </w:r>
      <w:r>
        <w:rPr>
          <w:rFonts w:hint="eastAsia" w:ascii="仿宋_GB2312" w:eastAsia="仿宋_GB2312"/>
          <w:b/>
          <w:sz w:val="32"/>
          <w:szCs w:val="32"/>
        </w:rPr>
        <w:t>情况说明</w:t>
      </w:r>
    </w:p>
    <w:p>
      <w:pPr>
        <w:numPr>
          <w:ilvl w:val="0"/>
          <w:numId w:val="3"/>
        </w:numPr>
        <w:snapToGrid w:val="0"/>
        <w:spacing w:line="600" w:lineRule="exact"/>
        <w:rPr>
          <w:rFonts w:hint="eastAsia" w:ascii="仿宋_GB2312" w:eastAsia="仿宋_GB2312"/>
          <w:b w:val="0"/>
          <w:bCs/>
          <w:sz w:val="32"/>
          <w:szCs w:val="32"/>
          <w:lang w:eastAsia="zh-CN"/>
        </w:rPr>
      </w:pPr>
      <w:r>
        <w:rPr>
          <w:rFonts w:hint="eastAsia" w:ascii="仿宋_GB2312" w:eastAsia="仿宋_GB2312"/>
          <w:b w:val="0"/>
          <w:bCs/>
          <w:sz w:val="32"/>
          <w:szCs w:val="32"/>
          <w:lang w:eastAsia="zh-CN"/>
        </w:rPr>
        <w:t>收入支出决算总体情况说明</w:t>
      </w:r>
    </w:p>
    <w:p>
      <w:pPr>
        <w:numPr>
          <w:ilvl w:val="0"/>
          <w:numId w:val="3"/>
        </w:numPr>
        <w:snapToGrid w:val="0"/>
        <w:spacing w:line="600" w:lineRule="exact"/>
        <w:rPr>
          <w:rFonts w:hint="eastAsia" w:ascii="仿宋_GB2312" w:eastAsia="仿宋_GB2312"/>
          <w:b w:val="0"/>
          <w:bCs/>
          <w:sz w:val="32"/>
          <w:szCs w:val="32"/>
          <w:lang w:eastAsia="zh-CN"/>
        </w:rPr>
      </w:pPr>
      <w:r>
        <w:rPr>
          <w:rFonts w:hint="eastAsia" w:ascii="仿宋_GB2312" w:eastAsia="仿宋_GB2312"/>
          <w:b w:val="0"/>
          <w:bCs/>
          <w:sz w:val="32"/>
          <w:szCs w:val="32"/>
          <w:lang w:eastAsia="zh-CN"/>
        </w:rPr>
        <w:t>一般公共预算财政拨款支出决算情况说明</w:t>
      </w:r>
    </w:p>
    <w:p>
      <w:pPr>
        <w:numPr>
          <w:ilvl w:val="0"/>
          <w:numId w:val="3"/>
        </w:numPr>
        <w:snapToGrid w:val="0"/>
        <w:spacing w:line="600" w:lineRule="exact"/>
        <w:rPr>
          <w:rFonts w:hint="eastAsia" w:ascii="仿宋_GB2312" w:eastAsia="仿宋_GB2312"/>
          <w:b w:val="0"/>
          <w:bCs/>
          <w:sz w:val="32"/>
          <w:szCs w:val="32"/>
          <w:lang w:eastAsia="zh-CN"/>
        </w:rPr>
      </w:pPr>
      <w:r>
        <w:rPr>
          <w:rFonts w:hint="eastAsia" w:ascii="仿宋_GB2312" w:eastAsia="仿宋_GB2312"/>
          <w:b w:val="0"/>
          <w:bCs/>
          <w:sz w:val="32"/>
          <w:szCs w:val="32"/>
          <w:lang w:eastAsia="zh-CN"/>
        </w:rPr>
        <w:t>一般公共预算财政拨款基本支出决算情况说明</w:t>
      </w:r>
    </w:p>
    <w:p>
      <w:pPr>
        <w:numPr>
          <w:ilvl w:val="0"/>
          <w:numId w:val="3"/>
        </w:numPr>
        <w:snapToGrid w:val="0"/>
        <w:spacing w:line="600" w:lineRule="exact"/>
        <w:rPr>
          <w:rFonts w:hint="eastAsia" w:ascii="仿宋_GB2312" w:eastAsia="仿宋_GB2312"/>
          <w:b w:val="0"/>
          <w:bCs/>
          <w:sz w:val="32"/>
          <w:szCs w:val="32"/>
        </w:rPr>
      </w:pPr>
      <w:r>
        <w:rPr>
          <w:rFonts w:hint="eastAsia" w:ascii="仿宋_GB2312" w:eastAsia="仿宋_GB2312"/>
          <w:b w:val="0"/>
          <w:bCs/>
          <w:sz w:val="32"/>
          <w:szCs w:val="32"/>
          <w:lang w:eastAsia="zh-CN"/>
        </w:rPr>
        <w:t>一般公共预算财政拨款“三公”经费支出决算情况说明</w:t>
      </w:r>
    </w:p>
    <w:p>
      <w:pPr>
        <w:numPr>
          <w:ilvl w:val="0"/>
          <w:numId w:val="3"/>
        </w:numPr>
        <w:snapToGrid w:val="0"/>
        <w:spacing w:line="600" w:lineRule="exact"/>
        <w:rPr>
          <w:rFonts w:hint="eastAsia" w:ascii="仿宋_GB2312" w:eastAsia="仿宋_GB2312"/>
          <w:b w:val="0"/>
          <w:bCs/>
          <w:sz w:val="32"/>
          <w:szCs w:val="32"/>
        </w:rPr>
      </w:pPr>
      <w:r>
        <w:rPr>
          <w:rFonts w:hint="eastAsia" w:ascii="仿宋_GB2312" w:eastAsia="仿宋_GB2312"/>
          <w:b w:val="0"/>
          <w:bCs/>
          <w:sz w:val="32"/>
          <w:szCs w:val="32"/>
          <w:lang w:eastAsia="zh-CN"/>
        </w:rPr>
        <w:t>政府性基金预算财政拨款收入支出决算情况说明</w:t>
      </w:r>
    </w:p>
    <w:p>
      <w:pPr>
        <w:numPr>
          <w:ilvl w:val="0"/>
          <w:numId w:val="3"/>
        </w:numPr>
        <w:snapToGrid w:val="0"/>
        <w:spacing w:line="600" w:lineRule="exact"/>
        <w:rPr>
          <w:rFonts w:hint="eastAsia" w:ascii="仿宋_GB2312" w:eastAsia="仿宋_GB2312"/>
          <w:b w:val="0"/>
          <w:bCs/>
          <w:sz w:val="32"/>
          <w:szCs w:val="32"/>
        </w:rPr>
      </w:pPr>
      <w:r>
        <w:rPr>
          <w:rFonts w:hint="eastAsia" w:ascii="仿宋_GB2312" w:eastAsia="仿宋_GB2312"/>
          <w:b w:val="0"/>
          <w:bCs/>
          <w:sz w:val="32"/>
          <w:szCs w:val="32"/>
          <w:lang w:eastAsia="zh-CN"/>
        </w:rPr>
        <w:t>国有资本经营预算财政拨款支出情况说明</w:t>
      </w:r>
    </w:p>
    <w:p>
      <w:pPr>
        <w:numPr>
          <w:ilvl w:val="0"/>
          <w:numId w:val="0"/>
        </w:numPr>
        <w:snapToGrid w:val="0"/>
        <w:spacing w:line="600" w:lineRule="exact"/>
        <w:rPr>
          <w:rFonts w:hint="eastAsia" w:ascii="仿宋_GB2312" w:eastAsia="仿宋_GB2312"/>
          <w:b/>
          <w:sz w:val="32"/>
          <w:szCs w:val="32"/>
        </w:rPr>
      </w:pPr>
      <w:r>
        <w:rPr>
          <w:rFonts w:hint="eastAsia" w:ascii="仿宋_GB2312" w:eastAsia="仿宋_GB2312"/>
          <w:b/>
          <w:sz w:val="32"/>
          <w:szCs w:val="32"/>
        </w:rPr>
        <w:t>第四部分 名词解释</w:t>
      </w:r>
    </w:p>
    <w:p>
      <w:pPr>
        <w:snapToGrid w:val="0"/>
        <w:spacing w:line="600" w:lineRule="exact"/>
        <w:jc w:val="center"/>
        <w:rPr>
          <w:rFonts w:ascii="黑体" w:eastAsia="黑体"/>
          <w:sz w:val="32"/>
          <w:szCs w:val="32"/>
        </w:rPr>
      </w:pPr>
    </w:p>
    <w:p>
      <w:pPr>
        <w:spacing w:line="600" w:lineRule="exact"/>
        <w:jc w:val="center"/>
        <w:rPr>
          <w:rFonts w:ascii="黑体" w:hAnsi="黑体" w:eastAsia="黑体"/>
          <w:sz w:val="36"/>
          <w:szCs w:val="36"/>
        </w:rPr>
      </w:pPr>
      <w:r>
        <w:rPr>
          <w:rFonts w:hint="eastAsia" w:ascii="黑体" w:hAnsi="黑体" w:eastAsia="黑体"/>
          <w:sz w:val="36"/>
          <w:szCs w:val="36"/>
        </w:rPr>
        <w:t xml:space="preserve">第一部分 </w:t>
      </w:r>
      <w:r>
        <w:rPr>
          <w:rFonts w:hint="eastAsia" w:ascii="黑体" w:hAnsi="黑体" w:eastAsia="黑体"/>
          <w:sz w:val="36"/>
          <w:szCs w:val="36"/>
          <w:lang w:eastAsia="zh-CN"/>
        </w:rPr>
        <w:t>中国国家画院</w:t>
      </w:r>
      <w:r>
        <w:rPr>
          <w:rFonts w:hint="eastAsia" w:ascii="黑体" w:hAnsi="黑体" w:eastAsia="黑体"/>
          <w:sz w:val="36"/>
          <w:szCs w:val="36"/>
        </w:rPr>
        <w:t>概况</w:t>
      </w:r>
    </w:p>
    <w:p>
      <w:pPr>
        <w:spacing w:line="600" w:lineRule="exact"/>
        <w:jc w:val="center"/>
        <w:rPr>
          <w:rFonts w:ascii="黑体" w:hAnsi="黑体" w:eastAsia="黑体"/>
          <w:sz w:val="36"/>
          <w:szCs w:val="36"/>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一、主要职能</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中国国家画院为文化和旅游部直属公益一类事业单位,以坚持与时代同步伐、坚持以人民为中心 、坚持以精品奉献人民、坚持用明德引领风尚为宗旨,主要负责美术创作,研究工作,体现中国画创作、研究见长的优势,承担有关主题性创作和重大课题研究任务,发挥代表性,示范性和导向性作用。具体职责包括:</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(一)开展美术创作,承担主题性创作任务;</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(二)开展美术理论研究,承担重大课题研究任务;</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(三)开展美术创作研究人才教学培训有关工作;</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(四)开展美术收藏,展览和公共教育;</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(五)开展美术交流与合作;</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(六)完成文化和旅游部交办的其他工作.</w:t>
      </w:r>
    </w:p>
    <w:p>
      <w:pPr>
        <w:snapToGrid w:val="0"/>
        <w:spacing w:line="600" w:lineRule="exact"/>
        <w:jc w:val="center"/>
        <w:rPr>
          <w:rFonts w:ascii="黑体" w:eastAsia="黑体"/>
          <w:sz w:val="32"/>
          <w:szCs w:val="32"/>
        </w:rPr>
      </w:pPr>
    </w:p>
    <w:p>
      <w:pPr>
        <w:snapToGrid w:val="0"/>
        <w:spacing w:line="600" w:lineRule="exact"/>
        <w:jc w:val="center"/>
        <w:rPr>
          <w:rFonts w:ascii="黑体" w:eastAsia="黑体"/>
          <w:sz w:val="32"/>
          <w:szCs w:val="32"/>
        </w:rPr>
      </w:pPr>
    </w:p>
    <w:p>
      <w:pPr>
        <w:snapToGrid w:val="0"/>
        <w:spacing w:line="600" w:lineRule="exact"/>
        <w:jc w:val="center"/>
        <w:rPr>
          <w:rFonts w:ascii="黑体" w:eastAsia="黑体"/>
          <w:sz w:val="32"/>
          <w:szCs w:val="32"/>
        </w:rPr>
      </w:pPr>
    </w:p>
    <w:p>
      <w:pPr>
        <w:snapToGrid w:val="0"/>
        <w:spacing w:line="600" w:lineRule="exact"/>
        <w:jc w:val="center"/>
        <w:rPr>
          <w:rFonts w:ascii="黑体" w:eastAsia="黑体"/>
          <w:sz w:val="32"/>
          <w:szCs w:val="32"/>
        </w:rPr>
      </w:pPr>
    </w:p>
    <w:p>
      <w:pPr>
        <w:snapToGrid w:val="0"/>
        <w:spacing w:line="600" w:lineRule="exact"/>
        <w:jc w:val="center"/>
        <w:rPr>
          <w:rFonts w:ascii="黑体" w:eastAsia="黑体"/>
          <w:sz w:val="32"/>
          <w:szCs w:val="32"/>
        </w:rPr>
      </w:pPr>
    </w:p>
    <w:p>
      <w:pPr>
        <w:snapToGrid w:val="0"/>
        <w:spacing w:line="600" w:lineRule="exact"/>
        <w:jc w:val="center"/>
        <w:rPr>
          <w:rFonts w:ascii="黑体" w:eastAsia="黑体"/>
          <w:sz w:val="32"/>
          <w:szCs w:val="32"/>
        </w:rPr>
      </w:pPr>
    </w:p>
    <w:p>
      <w:pPr>
        <w:snapToGrid w:val="0"/>
        <w:spacing w:line="600" w:lineRule="exact"/>
        <w:jc w:val="center"/>
        <w:rPr>
          <w:rFonts w:ascii="黑体" w:eastAsia="黑体"/>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二、机构设置</w:t>
      </w:r>
    </w:p>
    <w:p>
      <w:pPr>
        <w:pStyle w:val="10"/>
        <w:numPr>
          <w:ilvl w:val="0"/>
          <w:numId w:val="4"/>
        </w:numPr>
        <w:spacing w:line="600" w:lineRule="exact"/>
        <w:ind w:firstLine="640"/>
        <w:outlineLvl w:val="1"/>
        <w:rPr>
          <w:rFonts w:ascii="楷体" w:hAnsi="楷体" w:eastAsia="楷体"/>
          <w:sz w:val="32"/>
          <w:szCs w:val="32"/>
        </w:rPr>
      </w:pPr>
      <w:r>
        <w:rPr>
          <w:rFonts w:hint="eastAsia" w:ascii="楷体" w:hAnsi="楷体" w:eastAsia="楷体"/>
          <w:sz w:val="32"/>
          <w:szCs w:val="32"/>
        </w:rPr>
        <w:t>部门</w:t>
      </w:r>
      <w:r>
        <w:rPr>
          <w:rFonts w:hint="eastAsia" w:ascii="楷体" w:hAnsi="楷体" w:eastAsia="楷体"/>
          <w:sz w:val="32"/>
          <w:szCs w:val="32"/>
          <w:lang w:eastAsia="zh-CN"/>
        </w:rPr>
        <w:t>决算</w:t>
      </w:r>
      <w:r>
        <w:rPr>
          <w:rFonts w:hint="eastAsia" w:ascii="楷体" w:hAnsi="楷体" w:eastAsia="楷体"/>
          <w:sz w:val="32"/>
          <w:szCs w:val="32"/>
        </w:rPr>
        <w:t>单位构成</w:t>
      </w:r>
    </w:p>
    <w:p>
      <w:pPr>
        <w:widowControl/>
        <w:spacing w:line="600" w:lineRule="exact"/>
        <w:ind w:firstLine="640" w:firstLineChars="200"/>
        <w:jc w:val="left"/>
        <w:rPr>
          <w:rFonts w:hint="eastAsia" w:ascii="仿宋_GB2312" w:hAnsi="inherit" w:eastAsia="仿宋_GB2312" w:cs="宋体"/>
          <w:color w:val="040404"/>
          <w:kern w:val="0"/>
          <w:sz w:val="32"/>
          <w:szCs w:val="32"/>
        </w:rPr>
      </w:pPr>
      <w:r>
        <w:rPr>
          <w:rFonts w:hint="eastAsia" w:ascii="仿宋_GB2312" w:hAnsi="inherit" w:eastAsia="仿宋_GB2312" w:cs="宋体"/>
          <w:color w:val="040404"/>
          <w:kern w:val="0"/>
          <w:sz w:val="32"/>
          <w:szCs w:val="32"/>
        </w:rPr>
        <w:t>纳入中国国家</w:t>
      </w:r>
      <w:r>
        <w:rPr>
          <w:rFonts w:hint="eastAsia" w:ascii="仿宋_GB2312" w:hAnsi="inherit" w:eastAsia="仿宋_GB2312" w:cs="宋体"/>
          <w:color w:val="040404"/>
          <w:kern w:val="0"/>
          <w:sz w:val="32"/>
          <w:szCs w:val="32"/>
          <w:lang w:eastAsia="zh-CN"/>
        </w:rPr>
        <w:t>画院</w:t>
      </w:r>
      <w:r>
        <w:rPr>
          <w:rFonts w:hint="eastAsia" w:ascii="仿宋_GB2312" w:hAnsi="inherit" w:eastAsia="仿宋_GB2312" w:cs="宋体"/>
          <w:color w:val="040404"/>
          <w:kern w:val="0"/>
          <w:sz w:val="32"/>
          <w:szCs w:val="32"/>
        </w:rPr>
        <w:t>部门</w:t>
      </w:r>
      <w:r>
        <w:rPr>
          <w:rFonts w:hint="eastAsia" w:ascii="仿宋_GB2312" w:hAnsi="inherit" w:eastAsia="仿宋_GB2312" w:cs="宋体"/>
          <w:color w:val="040404"/>
          <w:kern w:val="0"/>
          <w:sz w:val="32"/>
          <w:szCs w:val="32"/>
          <w:lang w:eastAsia="zh-CN"/>
        </w:rPr>
        <w:t>决算</w:t>
      </w:r>
      <w:r>
        <w:rPr>
          <w:rFonts w:hint="eastAsia" w:ascii="仿宋_GB2312" w:hAnsi="inherit" w:eastAsia="仿宋_GB2312" w:cs="宋体"/>
          <w:color w:val="040404"/>
          <w:kern w:val="0"/>
          <w:sz w:val="32"/>
          <w:szCs w:val="32"/>
        </w:rPr>
        <w:t>编制范围的单位仅包括中国国家</w:t>
      </w:r>
      <w:r>
        <w:rPr>
          <w:rFonts w:hint="eastAsia" w:ascii="仿宋_GB2312" w:hAnsi="inherit" w:eastAsia="仿宋_GB2312" w:cs="宋体"/>
          <w:color w:val="040404"/>
          <w:kern w:val="0"/>
          <w:sz w:val="32"/>
          <w:szCs w:val="32"/>
          <w:lang w:eastAsia="zh-CN"/>
        </w:rPr>
        <w:t>画院。</w:t>
      </w:r>
    </w:p>
    <w:p>
      <w:pPr>
        <w:pStyle w:val="10"/>
        <w:numPr>
          <w:ilvl w:val="0"/>
          <w:numId w:val="5"/>
        </w:numPr>
        <w:spacing w:line="600" w:lineRule="exact"/>
        <w:ind w:left="640" w:firstLineChars="0"/>
        <w:outlineLvl w:val="1"/>
        <w:rPr>
          <w:rFonts w:ascii="楷体" w:hAnsi="楷体" w:eastAsia="楷体"/>
          <w:sz w:val="32"/>
          <w:szCs w:val="32"/>
        </w:rPr>
      </w:pPr>
      <w:r>
        <w:rPr>
          <w:rFonts w:hint="eastAsia" w:ascii="楷体" w:hAnsi="楷体" w:eastAsia="楷体"/>
          <w:sz w:val="32"/>
          <w:szCs w:val="32"/>
        </w:rPr>
        <w:t>中国国家</w:t>
      </w:r>
      <w:r>
        <w:rPr>
          <w:rFonts w:hint="eastAsia" w:ascii="楷体" w:hAnsi="楷体" w:eastAsia="楷体"/>
          <w:sz w:val="32"/>
          <w:szCs w:val="32"/>
          <w:lang w:eastAsia="zh-CN"/>
        </w:rPr>
        <w:t>画院</w:t>
      </w:r>
      <w:r>
        <w:rPr>
          <w:rFonts w:hint="eastAsia" w:ascii="楷体" w:hAnsi="楷体" w:eastAsia="楷体"/>
          <w:sz w:val="32"/>
          <w:szCs w:val="32"/>
        </w:rPr>
        <w:t>内设机构</w:t>
      </w:r>
    </w:p>
    <w:p>
      <w:pPr>
        <w:widowControl/>
        <w:spacing w:line="600" w:lineRule="exact"/>
        <w:ind w:firstLine="640" w:firstLineChars="200"/>
        <w:jc w:val="left"/>
        <w:rPr>
          <w:rFonts w:hint="eastAsia" w:ascii="仿宋_GB2312" w:hAnsi="inherit" w:eastAsia="仿宋_GB2312" w:cs="宋体"/>
          <w:color w:val="040404"/>
          <w:kern w:val="0"/>
          <w:sz w:val="32"/>
          <w:szCs w:val="32"/>
        </w:rPr>
      </w:pPr>
      <w:r>
        <w:rPr>
          <w:rFonts w:hint="eastAsia" w:ascii="仿宋_GB2312" w:hAnsi="inherit" w:eastAsia="仿宋_GB2312" w:cs="宋体"/>
          <w:color w:val="040404"/>
          <w:kern w:val="0"/>
          <w:sz w:val="32"/>
          <w:szCs w:val="32"/>
          <w:lang w:eastAsia="zh-CN"/>
        </w:rPr>
        <w:t>中国国家画院</w:t>
      </w:r>
      <w:r>
        <w:rPr>
          <w:rFonts w:hint="eastAsia" w:ascii="仿宋_GB2312" w:hAnsi="inherit" w:eastAsia="仿宋_GB2312" w:cs="宋体"/>
          <w:color w:val="040404"/>
          <w:kern w:val="0"/>
          <w:sz w:val="32"/>
          <w:szCs w:val="32"/>
        </w:rPr>
        <w:t>设立</w:t>
      </w:r>
      <w:r>
        <w:rPr>
          <w:rFonts w:hint="eastAsia" w:ascii="仿宋_GB2312" w:hAnsi="inherit" w:eastAsia="仿宋_GB2312" w:cs="宋体"/>
          <w:color w:val="040404"/>
          <w:kern w:val="0"/>
          <w:sz w:val="32"/>
          <w:szCs w:val="32"/>
          <w:lang w:val="en-US" w:eastAsia="zh-CN"/>
        </w:rPr>
        <w:t>18</w:t>
      </w:r>
      <w:r>
        <w:rPr>
          <w:rFonts w:hint="eastAsia" w:ascii="仿宋_GB2312" w:hAnsi="inherit" w:eastAsia="仿宋_GB2312" w:cs="宋体"/>
          <w:color w:val="040404"/>
          <w:kern w:val="0"/>
          <w:sz w:val="32"/>
          <w:szCs w:val="32"/>
        </w:rPr>
        <w:t>个中层机构：办公室、党委办公室(纪委办公室)、人事人才处、</w:t>
      </w:r>
      <w:r>
        <w:rPr>
          <w:rFonts w:hint="eastAsia" w:ascii="仿宋_GB2312" w:hAnsi="inherit" w:eastAsia="仿宋_GB2312" w:cs="宋体"/>
          <w:color w:val="040404"/>
          <w:kern w:val="0"/>
          <w:sz w:val="32"/>
          <w:szCs w:val="32"/>
          <w:lang w:eastAsia="zh-CN"/>
        </w:rPr>
        <w:t>财务处、创研规划处、山水画所、人物画所、花鸟画所、书法篆刻所、油画所、版画所、雕塑所、理论研究所、教学培训部、交流合作部、美术馆、总务处、信息中心。</w:t>
      </w:r>
    </w:p>
    <w:p>
      <w:pPr>
        <w:snapToGrid w:val="0"/>
        <w:spacing w:line="600" w:lineRule="exact"/>
        <w:jc w:val="center"/>
        <w:rPr>
          <w:rFonts w:ascii="黑体" w:eastAsia="黑体"/>
          <w:sz w:val="32"/>
          <w:szCs w:val="32"/>
        </w:rPr>
      </w:pPr>
    </w:p>
    <w:p>
      <w:pPr>
        <w:widowControl/>
        <w:jc w:val="left"/>
        <w:sectPr>
          <w:headerReference r:id="rId5" w:type="first"/>
          <w:footerReference r:id="rId8" w:type="first"/>
          <w:footerReference r:id="rId6" w:type="default"/>
          <w:footerReference r:id="rId7" w:type="even"/>
          <w:pgSz w:w="11906" w:h="16838"/>
          <w:pgMar w:top="1440" w:right="1797" w:bottom="1440" w:left="1797" w:header="851" w:footer="992" w:gutter="0"/>
          <w:pgNumType w:fmt="decimal"/>
          <w:cols w:space="720" w:num="1"/>
          <w:titlePg/>
          <w:docGrid w:type="lines" w:linePitch="312" w:charSpace="0"/>
        </w:sectPr>
      </w:pPr>
    </w:p>
    <w:p>
      <w:pPr>
        <w:numPr>
          <w:ilvl w:val="0"/>
          <w:numId w:val="1"/>
        </w:numPr>
        <w:ind w:left="0" w:leftChars="0" w:firstLine="0" w:firstLineChars="0"/>
        <w:jc w:val="center"/>
        <w:rPr>
          <w:rFonts w:hint="eastAsia" w:ascii="黑体" w:hAnsi="黑体" w:eastAsia="黑体"/>
          <w:sz w:val="36"/>
          <w:szCs w:val="36"/>
          <w:lang w:eastAsia="zh-CN"/>
        </w:rPr>
      </w:pPr>
      <w:r>
        <w:rPr>
          <w:rFonts w:hint="eastAsia" w:ascii="黑体" w:hAnsi="黑体" w:eastAsia="黑体"/>
          <w:sz w:val="36"/>
          <w:szCs w:val="36"/>
        </w:rPr>
        <w:t>中国</w:t>
      </w:r>
      <w:r>
        <w:rPr>
          <w:rFonts w:hint="eastAsia" w:ascii="黑体" w:hAnsi="黑体" w:eastAsia="黑体"/>
          <w:sz w:val="36"/>
          <w:szCs w:val="36"/>
          <w:lang w:eastAsia="zh-CN"/>
        </w:rPr>
        <w:t>国家画院202</w:t>
      </w:r>
      <w:r>
        <w:rPr>
          <w:rFonts w:hint="eastAsia" w:ascii="黑体" w:hAnsi="黑体" w:eastAsia="黑体"/>
          <w:sz w:val="36"/>
          <w:szCs w:val="36"/>
          <w:lang w:val="en-US" w:eastAsia="zh-CN"/>
        </w:rPr>
        <w:t>4</w:t>
      </w:r>
      <w:r>
        <w:rPr>
          <w:rFonts w:hint="eastAsia" w:ascii="黑体" w:hAnsi="黑体" w:eastAsia="黑体"/>
          <w:sz w:val="36"/>
          <w:szCs w:val="36"/>
          <w:lang w:eastAsia="zh-CN"/>
        </w:rPr>
        <w:t>年度部门决算表</w:t>
      </w:r>
    </w:p>
    <w:tbl>
      <w:tblPr>
        <w:tblStyle w:val="6"/>
        <w:tblpPr w:leftFromText="180" w:rightFromText="180" w:vertAnchor="text" w:horzAnchor="page" w:tblpX="1741" w:tblpY="684"/>
        <w:tblOverlap w:val="never"/>
        <w:tblW w:w="136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16"/>
        <w:gridCol w:w="809"/>
        <w:gridCol w:w="1488"/>
        <w:gridCol w:w="3795"/>
        <w:gridCol w:w="809"/>
        <w:gridCol w:w="17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665"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部门：中国国家画院</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6,335.09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6,927.76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301.93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四、事业收入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3,837.45 </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五、其他收入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146.37 </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10,318.91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7,589.91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使用非财政拨款结余（含专用结余）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结余分配</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751.99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年初结转和结余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243.53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年末结转和结余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2,220.54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10,562.44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10,562.44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2.本套报表金额单位转换时可能存在尾数误差。</w:t>
            </w:r>
          </w:p>
        </w:tc>
      </w:tr>
    </w:tbl>
    <w:p>
      <w:pPr>
        <w:numPr>
          <w:ilvl w:val="0"/>
          <w:numId w:val="0"/>
        </w:numPr>
        <w:ind w:leftChars="0"/>
        <w:jc w:val="both"/>
        <w:rPr>
          <w:rFonts w:hint="eastAsia" w:ascii="黑体" w:hAnsi="黑体" w:eastAsia="黑体"/>
          <w:sz w:val="36"/>
          <w:szCs w:val="36"/>
          <w:lang w:eastAsia="zh-CN"/>
        </w:rPr>
      </w:pPr>
    </w:p>
    <w:p>
      <w:pPr>
        <w:widowControl/>
        <w:jc w:val="left"/>
      </w:pPr>
    </w:p>
    <w:p>
      <w:pPr>
        <w:widowControl/>
        <w:jc w:val="left"/>
      </w:pPr>
    </w:p>
    <w:p>
      <w:pPr>
        <w:widowControl/>
        <w:jc w:val="left"/>
      </w:pPr>
    </w:p>
    <w:tbl>
      <w:tblPr>
        <w:tblStyle w:val="6"/>
        <w:tblW w:w="138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6"/>
        <w:gridCol w:w="3736"/>
        <w:gridCol w:w="1536"/>
        <w:gridCol w:w="1536"/>
        <w:gridCol w:w="1140"/>
        <w:gridCol w:w="1096"/>
        <w:gridCol w:w="1096"/>
        <w:gridCol w:w="1163"/>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815"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部门：中国国家画院</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财政拨款收入 </w:t>
            </w:r>
          </w:p>
        </w:tc>
        <w:tc>
          <w:tcPr>
            <w:tcW w:w="114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39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10,318.91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6,335.09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3,837.45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146.37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9,669.27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5,810.44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3,712.46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146.37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9,669.27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5,810.44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3,712.46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146.37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文化活动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275.00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275.00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文化和旅游交流与合作</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文化创作与保护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2,800.00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2,800.00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1,140.00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1,140.00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5,254.27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1,395.44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3,712.46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146.37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348.54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271.04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77.50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348.54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271.04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77.50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事业单位离退休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84.00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77.50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168.00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168.00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96.54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96.54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301.10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253.61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47.49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301.10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253.61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47.49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204.46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157.29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47.17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提租补贴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20.27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19.95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0.32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购房补贴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76.37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76.37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widowControl/>
        <w:jc w:val="left"/>
        <w:sectPr>
          <w:pgSz w:w="16838" w:h="11906" w:orient="landscape"/>
          <w:pgMar w:top="1797" w:right="1440" w:bottom="1304" w:left="1440" w:header="851" w:footer="992" w:gutter="0"/>
          <w:pgNumType w:fmt="decimal"/>
          <w:cols w:space="720" w:num="1"/>
          <w:titlePg/>
          <w:docGrid w:type="lines" w:linePitch="312" w:charSpace="0"/>
        </w:sectPr>
      </w:pPr>
    </w:p>
    <w:tbl>
      <w:tblPr>
        <w:tblStyle w:val="6"/>
        <w:tblW w:w="13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3"/>
        <w:gridCol w:w="363"/>
        <w:gridCol w:w="364"/>
        <w:gridCol w:w="4188"/>
        <w:gridCol w:w="1723"/>
        <w:gridCol w:w="1230"/>
        <w:gridCol w:w="1230"/>
        <w:gridCol w:w="1724"/>
        <w:gridCol w:w="1231"/>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863"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部门：中国国家画院</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54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4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4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7,589.91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4,814.64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2,775.27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6,927.76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4,152.49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2,775.27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6,927.76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4,152.49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2,775.27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文化活动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274.80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274.80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文化和旅游交流与合作</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193.41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193.41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文化创作与保护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882.89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882.89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1,148.57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1,148.57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4,428.09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4,152.49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275.61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360.22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360.22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360.22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360.22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事业单位离退休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84.00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84.00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184.15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184.15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92.08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92.08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301.93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301.93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301.93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301.93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204.46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204.46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提租补贴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21.09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21.09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购房补贴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76.37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76.37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widowControl/>
        <w:jc w:val="left"/>
        <w:sectPr>
          <w:pgSz w:w="16838" w:h="11906" w:orient="landscape"/>
          <w:pgMar w:top="1797" w:right="1440" w:bottom="393" w:left="1440" w:header="851" w:footer="992" w:gutter="0"/>
          <w:pgNumType w:fmt="decimal"/>
          <w:cols w:space="720" w:num="1"/>
          <w:titlePg/>
          <w:docGrid w:type="lines" w:linePitch="312" w:charSpace="0"/>
        </w:sectPr>
      </w:pPr>
    </w:p>
    <w:tbl>
      <w:tblPr>
        <w:tblStyle w:val="6"/>
        <w:tblW w:w="144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30"/>
        <w:gridCol w:w="615"/>
        <w:gridCol w:w="1245"/>
        <w:gridCol w:w="3076"/>
        <w:gridCol w:w="615"/>
        <w:gridCol w:w="1245"/>
        <w:gridCol w:w="1290"/>
        <w:gridCol w:w="1079"/>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40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部门：中国国家画院</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42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项目 </w:t>
            </w:r>
          </w:p>
        </w:tc>
        <w:tc>
          <w:tcPr>
            <w:tcW w:w="6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2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29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2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0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一、一般公共预算财政拨款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6,335.09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3,887.74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3,887.74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282.73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282.73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254.43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254.43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6,335.09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4,424.90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4,424.90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年初财政拨款结转和结余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173.65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年末财政拨款结转和结余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2,083.84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2,083.84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173.65 </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总计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6,508.74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总计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6,508.74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6,508.74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r>
    </w:tbl>
    <w:p>
      <w:pPr>
        <w:widowControl/>
        <w:jc w:val="left"/>
        <w:sectPr>
          <w:pgSz w:w="16838" w:h="11906" w:orient="landscape"/>
          <w:pgMar w:top="1797" w:right="1440" w:bottom="393" w:left="1440" w:header="851" w:footer="992" w:gutter="0"/>
          <w:pgNumType w:fmt="decimal"/>
          <w:cols w:space="720" w:num="1"/>
          <w:titlePg/>
          <w:docGrid w:type="lines" w:linePitch="312" w:charSpace="0"/>
        </w:sectPr>
      </w:pPr>
    </w:p>
    <w:tbl>
      <w:tblPr>
        <w:tblStyle w:val="6"/>
        <w:tblW w:w="82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1"/>
        <w:gridCol w:w="361"/>
        <w:gridCol w:w="362"/>
        <w:gridCol w:w="3903"/>
        <w:gridCol w:w="1149"/>
        <w:gridCol w:w="1149"/>
        <w:gridCol w:w="1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25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部门：中国国家画院</w:t>
            </w: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4,424.90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1,925.23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2,499.67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3,887.74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1,388.07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2,499.67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3,887.74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1,388.07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2,499.67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文化活动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274.80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文化和旅游交流与合作</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193.41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193.41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文化创作与保护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882.89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882.89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1,148.57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1,148.57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1,388.07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1,388.07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282.73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282.73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282.73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282.73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事业单位离退休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184.15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184.15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92.08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92.08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254.43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254.43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254.43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254.43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157.29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157.29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提租补贴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20.77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20.77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购房补贴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76.37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76.37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widowControl/>
        <w:jc w:val="left"/>
      </w:pPr>
    </w:p>
    <w:p>
      <w:pPr>
        <w:widowControl/>
        <w:jc w:val="left"/>
        <w:sectPr>
          <w:pgSz w:w="11906" w:h="16838"/>
          <w:pgMar w:top="1440" w:right="1797" w:bottom="1440" w:left="1797" w:header="851" w:footer="992" w:gutter="0"/>
          <w:pgNumType w:fmt="decimal"/>
          <w:cols w:space="720" w:num="1"/>
          <w:titlePg/>
          <w:docGrid w:type="lines" w:linePitch="312" w:charSpace="0"/>
        </w:sectPr>
      </w:pPr>
    </w:p>
    <w:tbl>
      <w:tblPr>
        <w:tblStyle w:val="6"/>
        <w:tblW w:w="142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8"/>
        <w:gridCol w:w="3631"/>
        <w:gridCol w:w="1098"/>
        <w:gridCol w:w="1098"/>
        <w:gridCol w:w="2530"/>
        <w:gridCol w:w="877"/>
        <w:gridCol w:w="1098"/>
        <w:gridCol w:w="1869"/>
        <w:gridCol w:w="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235"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部门：中国国家画院</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1,543.77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300.16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484.01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16.80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626.24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3.62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184.15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34.11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92.08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6.36 </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157.29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46.45 </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18.24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25.04 </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18.24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5.08 </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10.73 </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4.64 </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0.02 </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0.63 </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0.38 </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66.22 </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33.16 </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39.40 </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 </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3.01 </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人员经费合计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1,562.01 </w:t>
            </w:r>
          </w:p>
        </w:tc>
        <w:tc>
          <w:tcPr>
            <w:tcW w:w="0" w:type="auto"/>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363.21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9"/>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
      <w:pPr>
        <w:widowControl/>
        <w:jc w:val="left"/>
        <w:sectPr>
          <w:pgSz w:w="16838" w:h="11906" w:orient="landscape"/>
          <w:pgMar w:top="1797" w:right="1440" w:bottom="1358" w:left="1440" w:header="851" w:footer="992" w:gutter="0"/>
          <w:pgNumType w:fmt="decimal"/>
          <w:cols w:space="720" w:num="1"/>
          <w:titlePg/>
          <w:docGrid w:type="lines" w:linePitch="312" w:charSpace="0"/>
        </w:sectPr>
      </w:pPr>
    </w:p>
    <w:tbl>
      <w:tblPr>
        <w:tblStyle w:val="6"/>
        <w:tblW w:w="14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5"/>
        <w:gridCol w:w="2759"/>
        <w:gridCol w:w="2383"/>
        <w:gridCol w:w="1488"/>
        <w:gridCol w:w="890"/>
        <w:gridCol w:w="1488"/>
        <w:gridCol w:w="1488"/>
        <w:gridCol w:w="2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234"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部门：中国国家画院</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年初结转和结余 </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5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基本支出 </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5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29"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29"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widowControl/>
        <w:jc w:val="left"/>
        <w:sectPr>
          <w:pgSz w:w="16838" w:h="11906" w:orient="landscape"/>
          <w:pgMar w:top="1797" w:right="1440" w:bottom="1797" w:left="1440" w:header="851" w:footer="992" w:gutter="0"/>
          <w:pgNumType w:fmt="decimal"/>
          <w:cols w:space="720" w:num="1"/>
          <w:titlePg/>
          <w:docGrid w:type="lines" w:linePitch="312" w:charSpace="0"/>
        </w:sectPr>
      </w:pPr>
    </w:p>
    <w:tbl>
      <w:tblPr>
        <w:tblStyle w:val="6"/>
        <w:tblW w:w="142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05"/>
        <w:gridCol w:w="2905"/>
        <w:gridCol w:w="1739"/>
        <w:gridCol w:w="2905"/>
        <w:gridCol w:w="37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207"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部门：中国国家画院</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    目</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注：本表反映部门本年度国有资本经营预算财政拨款支出情况。</w:t>
            </w:r>
          </w:p>
        </w:tc>
      </w:tr>
    </w:tbl>
    <w:p>
      <w:pPr>
        <w:widowControl/>
        <w:jc w:val="left"/>
        <w:sectPr>
          <w:pgSz w:w="16838" w:h="11906" w:orient="landscape"/>
          <w:pgMar w:top="1797" w:right="1440" w:bottom="1797" w:left="1440" w:header="851" w:footer="992" w:gutter="0"/>
          <w:pgNumType w:fmt="decimal"/>
          <w:cols w:space="720" w:num="1"/>
          <w:titlePg/>
          <w:docGrid w:type="lines" w:linePitch="312" w:charSpace="0"/>
        </w:sectPr>
      </w:pPr>
    </w:p>
    <w:tbl>
      <w:tblPr>
        <w:tblStyle w:val="6"/>
        <w:tblW w:w="137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5"/>
        <w:gridCol w:w="1457"/>
        <w:gridCol w:w="900"/>
        <w:gridCol w:w="1388"/>
        <w:gridCol w:w="1475"/>
        <w:gridCol w:w="1300"/>
        <w:gridCol w:w="789"/>
        <w:gridCol w:w="1150"/>
        <w:gridCol w:w="900"/>
        <w:gridCol w:w="1179"/>
        <w:gridCol w:w="1244"/>
        <w:gridCol w:w="1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755" w:type="dxa"/>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部门：中国国家画院</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0" w:type="auto"/>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7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 （境）费</w:t>
            </w:r>
          </w:p>
        </w:tc>
        <w:tc>
          <w:tcPr>
            <w:tcW w:w="0" w:type="auto"/>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5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 （境）费</w:t>
            </w:r>
          </w:p>
        </w:tc>
        <w:tc>
          <w:tcPr>
            <w:tcW w:w="0" w:type="auto"/>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小计 </w:t>
            </w:r>
          </w:p>
        </w:tc>
        <w:tc>
          <w:tcPr>
            <w:tcW w:w="141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54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5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小计 </w:t>
            </w:r>
          </w:p>
        </w:tc>
        <w:tc>
          <w:tcPr>
            <w:tcW w:w="118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27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5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43.01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28.01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10.01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33.09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21.38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16.88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1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widowControl/>
        <w:jc w:val="left"/>
        <w:sectPr>
          <w:pgSz w:w="16838" w:h="11906" w:orient="landscape"/>
          <w:pgMar w:top="1800" w:right="1440" w:bottom="1800" w:left="1440" w:header="851" w:footer="992" w:gutter="0"/>
          <w:pgNumType w:fmt="decimal"/>
          <w:cols w:space="720" w:num="1"/>
          <w:docGrid w:type="lines" w:linePitch="312" w:charSpace="0"/>
        </w:sectPr>
      </w:pPr>
    </w:p>
    <w:p>
      <w:pPr>
        <w:snapToGrid w:val="0"/>
        <w:spacing w:line="600" w:lineRule="exact"/>
        <w:jc w:val="center"/>
        <w:rPr>
          <w:rFonts w:ascii="仿宋_GB2312" w:hAnsi="Times New Roman" w:eastAsia="仿宋_GB2312" w:cs="Times New Roman"/>
          <w:b/>
          <w:sz w:val="36"/>
          <w:szCs w:val="36"/>
        </w:rPr>
      </w:pPr>
      <w:r>
        <w:rPr>
          <w:rFonts w:hint="eastAsia" w:ascii="黑体" w:hAnsi="黑体" w:eastAsia="黑体" w:cs="黑体"/>
          <w:bCs/>
          <w:sz w:val="36"/>
          <w:szCs w:val="36"/>
        </w:rPr>
        <w:t xml:space="preserve">第三部分 </w:t>
      </w:r>
      <w:r>
        <w:rPr>
          <w:rFonts w:hint="eastAsia" w:ascii="黑体" w:hAnsi="黑体" w:eastAsia="黑体" w:cs="黑体"/>
          <w:bCs/>
          <w:sz w:val="36"/>
          <w:szCs w:val="36"/>
          <w:lang w:eastAsia="zh-CN"/>
        </w:rPr>
        <w:t>中国国家画院</w:t>
      </w:r>
      <w:r>
        <w:rPr>
          <w:rFonts w:hint="eastAsia" w:ascii="黑体" w:hAnsi="黑体" w:eastAsia="黑体" w:cs="黑体"/>
          <w:bCs/>
          <w:sz w:val="36"/>
          <w:szCs w:val="36"/>
        </w:rPr>
        <w:t>202</w:t>
      </w:r>
      <w:r>
        <w:rPr>
          <w:rFonts w:hint="eastAsia" w:ascii="黑体" w:hAnsi="黑体" w:eastAsia="黑体" w:cs="黑体"/>
          <w:bCs/>
          <w:sz w:val="36"/>
          <w:szCs w:val="36"/>
          <w:lang w:val="en-US" w:eastAsia="zh-CN"/>
        </w:rPr>
        <w:t>4</w:t>
      </w:r>
      <w:r>
        <w:rPr>
          <w:rFonts w:hint="eastAsia" w:ascii="黑体" w:hAnsi="黑体" w:eastAsia="黑体" w:cs="黑体"/>
          <w:bCs/>
          <w:sz w:val="36"/>
          <w:szCs w:val="36"/>
        </w:rPr>
        <w:t>年部门</w:t>
      </w:r>
      <w:r>
        <w:rPr>
          <w:rFonts w:hint="eastAsia" w:ascii="黑体" w:hAnsi="黑体" w:eastAsia="黑体" w:cs="黑体"/>
          <w:bCs/>
          <w:sz w:val="36"/>
          <w:szCs w:val="36"/>
          <w:lang w:eastAsia="zh-CN"/>
        </w:rPr>
        <w:t>决算</w:t>
      </w:r>
      <w:r>
        <w:rPr>
          <w:rFonts w:hint="eastAsia" w:ascii="黑体" w:hAnsi="黑体" w:eastAsia="黑体" w:cs="黑体"/>
          <w:bCs/>
          <w:sz w:val="36"/>
          <w:szCs w:val="36"/>
        </w:rPr>
        <w:t>情况说明</w:t>
      </w:r>
    </w:p>
    <w:p>
      <w:pPr>
        <w:widowControl/>
        <w:snapToGrid w:val="0"/>
        <w:spacing w:line="600" w:lineRule="exact"/>
        <w:jc w:val="left"/>
        <w:rPr>
          <w:rFonts w:ascii="黑体" w:hAnsi="Times New Roman" w:eastAsia="黑体" w:cs="Times New Roman"/>
          <w:sz w:val="32"/>
          <w:szCs w:val="32"/>
        </w:rPr>
      </w:pPr>
    </w:p>
    <w:p>
      <w:pPr>
        <w:widowControl/>
        <w:spacing w:line="600" w:lineRule="exact"/>
        <w:ind w:firstLine="640" w:firstLineChars="200"/>
        <w:jc w:val="left"/>
        <w:rPr>
          <w:rFonts w:ascii="黑体" w:hAnsi="Times New Roman" w:eastAsia="黑体" w:cs="Times New Roman"/>
          <w:sz w:val="32"/>
          <w:szCs w:val="32"/>
        </w:rPr>
      </w:pPr>
      <w:r>
        <w:rPr>
          <w:rFonts w:hint="eastAsia" w:ascii="黑体" w:hAnsi="Times New Roman" w:eastAsia="黑体" w:cs="Times New Roman"/>
          <w:sz w:val="32"/>
          <w:szCs w:val="32"/>
        </w:rPr>
        <w:t>一、</w:t>
      </w:r>
      <w:r>
        <w:rPr>
          <w:rFonts w:hint="eastAsia" w:ascii="黑体" w:hAnsi="Times New Roman" w:eastAsia="黑体" w:cs="Times New Roman"/>
          <w:sz w:val="32"/>
          <w:szCs w:val="32"/>
          <w:lang w:eastAsia="zh-CN"/>
        </w:rPr>
        <w:t>收入支出决算总体情况</w:t>
      </w:r>
      <w:r>
        <w:rPr>
          <w:rFonts w:hint="eastAsia" w:ascii="黑体" w:hAnsi="Times New Roman" w:eastAsia="黑体" w:cs="Times New Roman"/>
          <w:sz w:val="32"/>
          <w:szCs w:val="32"/>
        </w:rPr>
        <w:t>说明</w:t>
      </w:r>
    </w:p>
    <w:p>
      <w:pPr>
        <w:snapToGrid w:val="0"/>
        <w:spacing w:line="600" w:lineRule="exact"/>
        <w:ind w:firstLine="640" w:firstLineChars="200"/>
        <w:rPr>
          <w:rFonts w:hint="eastAsia" w:ascii="仿宋_GB2312" w:hAnsi="仿宋" w:eastAsia="仿宋_GB2312" w:cs="Times New Roman"/>
          <w:sz w:val="32"/>
          <w:szCs w:val="30"/>
          <w:lang w:val="en-US" w:eastAsia="zh-CN"/>
        </w:rPr>
      </w:pPr>
      <w:r>
        <w:rPr>
          <w:rFonts w:hint="eastAsia" w:ascii="仿宋_GB2312" w:hAnsi="仿宋" w:eastAsia="仿宋_GB2312" w:cs="Times New Roman"/>
          <w:sz w:val="32"/>
          <w:szCs w:val="30"/>
          <w:lang w:val="en-US" w:eastAsia="zh-CN"/>
        </w:rPr>
        <w:t>1、收入总计10562.44万元</w:t>
      </w:r>
    </w:p>
    <w:p>
      <w:pPr>
        <w:snapToGrid w:val="0"/>
        <w:spacing w:line="600" w:lineRule="exact"/>
        <w:ind w:firstLine="640" w:firstLineChars="200"/>
        <w:rPr>
          <w:rFonts w:hint="eastAsia" w:ascii="仿宋_GB2312" w:hAnsi="仿宋" w:eastAsia="仿宋_GB2312" w:cs="Times New Roman"/>
          <w:sz w:val="32"/>
          <w:szCs w:val="30"/>
          <w:lang w:val="en-US" w:eastAsia="zh-CN"/>
        </w:rPr>
      </w:pPr>
      <w:r>
        <w:rPr>
          <w:rFonts w:hint="eastAsia" w:ascii="仿宋_GB2312" w:hAnsi="仿宋" w:eastAsia="仿宋_GB2312" w:cs="Times New Roman"/>
          <w:sz w:val="32"/>
          <w:szCs w:val="30"/>
          <w:lang w:val="en-US" w:eastAsia="zh-CN"/>
        </w:rPr>
        <w:t>2024年度总收入10562.44万元，其中本年收入10318.91万元，年初结转和结余243.53万元。具体情况如下：</w:t>
      </w:r>
    </w:p>
    <w:p>
      <w:pPr>
        <w:snapToGrid w:val="0"/>
        <w:spacing w:line="600" w:lineRule="exact"/>
        <w:ind w:firstLine="640" w:firstLineChars="200"/>
        <w:rPr>
          <w:rFonts w:hint="eastAsia" w:ascii="仿宋_GB2312" w:hAnsi="仿宋" w:eastAsia="仿宋_GB2312" w:cs="Times New Roman"/>
          <w:sz w:val="32"/>
          <w:szCs w:val="30"/>
          <w:lang w:val="en-US" w:eastAsia="zh-CN"/>
        </w:rPr>
      </w:pPr>
    </w:p>
    <w:p>
      <w:pPr>
        <w:snapToGrid w:val="0"/>
        <w:spacing w:line="240" w:lineRule="auto"/>
        <w:ind w:firstLine="640" w:firstLineChars="200"/>
        <w:rPr>
          <w:rFonts w:hint="eastAsia" w:ascii="仿宋_GB2312" w:hAnsi="仿宋" w:eastAsia="仿宋_GB2312" w:cs="Times New Roman"/>
          <w:sz w:val="32"/>
          <w:szCs w:val="30"/>
          <w:lang w:val="en-US" w:eastAsia="zh-CN"/>
        </w:rPr>
      </w:pPr>
      <w:r>
        <w:rPr>
          <w:rFonts w:hint="eastAsia" w:ascii="仿宋_GB2312" w:hAnsi="仿宋" w:eastAsia="仿宋_GB2312" w:cs="Times New Roman"/>
          <w:sz w:val="32"/>
          <w:szCs w:val="30"/>
          <w:lang w:val="en-US" w:eastAsia="zh-CN"/>
        </w:rPr>
        <w:drawing>
          <wp:inline distT="0" distB="0" distL="114300" distR="114300">
            <wp:extent cx="4584065" cy="2755265"/>
            <wp:effectExtent l="0" t="0" r="6985" b="6985"/>
            <wp:docPr id="10" name="图片 1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1"/>
                    <pic:cNvPicPr>
                      <a:picLocks noChangeAspect="1"/>
                    </pic:cNvPicPr>
                  </pic:nvPicPr>
                  <pic:blipFill>
                    <a:blip r:embed="rId10"/>
                    <a:stretch>
                      <a:fillRect/>
                    </a:stretch>
                  </pic:blipFill>
                  <pic:spPr>
                    <a:xfrm>
                      <a:off x="0" y="0"/>
                      <a:ext cx="4584065" cy="2755265"/>
                    </a:xfrm>
                    <a:prstGeom prst="rect">
                      <a:avLst/>
                    </a:prstGeom>
                  </pic:spPr>
                </pic:pic>
              </a:graphicData>
            </a:graphic>
          </wp:inline>
        </w:drawing>
      </w:r>
    </w:p>
    <w:p>
      <w:pPr>
        <w:snapToGrid w:val="0"/>
        <w:spacing w:line="600" w:lineRule="exact"/>
        <w:ind w:firstLine="640" w:firstLineChars="200"/>
        <w:rPr>
          <w:rFonts w:hint="eastAsia" w:ascii="仿宋_GB2312" w:hAnsi="仿宋" w:eastAsia="仿宋_GB2312" w:cs="Times New Roman"/>
          <w:sz w:val="32"/>
          <w:szCs w:val="30"/>
          <w:lang w:val="en-US" w:eastAsia="zh-CN"/>
        </w:rPr>
      </w:pPr>
    </w:p>
    <w:p>
      <w:pPr>
        <w:snapToGrid w:val="0"/>
        <w:spacing w:line="600" w:lineRule="exact"/>
        <w:ind w:firstLine="640" w:firstLineChars="200"/>
        <w:rPr>
          <w:rFonts w:hint="default" w:ascii="仿宋_GB2312" w:hAnsi="仿宋" w:eastAsia="仿宋_GB2312" w:cs="Times New Roman"/>
          <w:color w:val="0000FF"/>
          <w:sz w:val="32"/>
          <w:szCs w:val="30"/>
          <w:lang w:val="en-US" w:eastAsia="zh-CN"/>
        </w:rPr>
      </w:pPr>
      <w:r>
        <w:rPr>
          <w:rFonts w:hint="eastAsia" w:ascii="仿宋_GB2312" w:hAnsi="仿宋" w:eastAsia="仿宋_GB2312" w:cs="Times New Roman"/>
          <w:color w:val="auto"/>
          <w:sz w:val="32"/>
          <w:szCs w:val="30"/>
          <w:lang w:val="en-US" w:eastAsia="zh-CN"/>
        </w:rPr>
        <w:t>（1）财政拨款收入6335.09万元。系中国国家画院2024年度从中央财政取得的资金。较2023年决算增加1930.86万元，上升43.84%,主要原因是：我院2024年追加一个基建项目，财政拨款2000万元。</w:t>
      </w:r>
    </w:p>
    <w:p>
      <w:pPr>
        <w:numPr>
          <w:ilvl w:val="0"/>
          <w:numId w:val="0"/>
        </w:numPr>
        <w:snapToGrid w:val="0"/>
        <w:spacing w:line="600" w:lineRule="exact"/>
        <w:ind w:firstLine="640"/>
        <w:rPr>
          <w:rFonts w:hint="eastAsia" w:ascii="仿宋_GB2312" w:hAnsi="仿宋" w:eastAsia="仿宋_GB2312" w:cs="Times New Roman"/>
          <w:color w:val="0000FF"/>
          <w:sz w:val="32"/>
          <w:szCs w:val="30"/>
          <w:lang w:val="en-US" w:eastAsia="zh-CN"/>
        </w:rPr>
      </w:pPr>
      <w:r>
        <w:rPr>
          <w:rFonts w:hint="eastAsia" w:ascii="仿宋_GB2312" w:hAnsi="仿宋_GB2312" w:eastAsia="仿宋_GB2312" w:cs="仿宋_GB2312"/>
          <w:b w:val="0"/>
          <w:bCs w:val="0"/>
          <w:color w:val="auto"/>
          <w:sz w:val="32"/>
          <w:szCs w:val="32"/>
          <w:lang w:val="en-US" w:eastAsia="zh-CN"/>
        </w:rPr>
        <w:t>（2）事业收入3837.45万元。系中国国家画院开展专业业务活动及辅助活动所取得的收入。如展览收入、培训收入等。</w:t>
      </w:r>
      <w:r>
        <w:rPr>
          <w:rFonts w:hint="eastAsia" w:ascii="仿宋_GB2312" w:hAnsi="仿宋" w:eastAsia="仿宋_GB2312" w:cs="Times New Roman"/>
          <w:color w:val="auto"/>
          <w:sz w:val="32"/>
          <w:szCs w:val="30"/>
          <w:lang w:val="en-US" w:eastAsia="zh-CN"/>
        </w:rPr>
        <w:t xml:space="preserve">较2023年决算增加190.97万元，上涨5.24%,主要原因为我院2024年艺术基金项目收入较去年增加。  </w:t>
      </w:r>
      <w:r>
        <w:rPr>
          <w:rFonts w:hint="eastAsia" w:ascii="仿宋_GB2312" w:hAnsi="仿宋" w:eastAsia="仿宋_GB2312" w:cs="Times New Roman"/>
          <w:color w:val="0000FF"/>
          <w:sz w:val="32"/>
          <w:szCs w:val="30"/>
          <w:lang w:val="en-US" w:eastAsia="zh-CN"/>
        </w:rPr>
        <w:t xml:space="preserve">  </w:t>
      </w:r>
    </w:p>
    <w:p>
      <w:pPr>
        <w:numPr>
          <w:ilvl w:val="0"/>
          <w:numId w:val="0"/>
        </w:numPr>
        <w:snapToGrid w:val="0"/>
        <w:spacing w:line="600" w:lineRule="exact"/>
        <w:ind w:firstLine="640"/>
        <w:rPr>
          <w:rFonts w:hint="eastAsia" w:ascii="仿宋_GB2312" w:hAnsi="仿宋" w:eastAsia="仿宋_GB2312" w:cs="Times New Roman"/>
          <w:color w:val="0000FF"/>
          <w:sz w:val="32"/>
          <w:szCs w:val="30"/>
          <w:lang w:val="en-US" w:eastAsia="zh-CN"/>
        </w:rPr>
      </w:pPr>
      <w:r>
        <w:rPr>
          <w:rFonts w:hint="eastAsia" w:ascii="仿宋_GB2312" w:hAnsi="仿宋" w:eastAsia="仿宋_GB2312" w:cs="Times New Roman"/>
          <w:color w:val="auto"/>
          <w:sz w:val="32"/>
          <w:szCs w:val="30"/>
          <w:lang w:val="en-US" w:eastAsia="zh-CN"/>
        </w:rPr>
        <w:t>（3）其他收入146.37万元，系中国国家画院在财政拨款、事业收入之外取得的收入，如固定资产出租收入、利息收入等。较2023年决算增加35.62万元，上升32.16%，上升主要原因为人员调入转入的个人项目款项50万元。</w:t>
      </w:r>
    </w:p>
    <w:p>
      <w:pPr>
        <w:numPr>
          <w:ilvl w:val="0"/>
          <w:numId w:val="0"/>
        </w:numPr>
        <w:snapToGrid w:val="0"/>
        <w:spacing w:line="600" w:lineRule="exact"/>
        <w:rPr>
          <w:rFonts w:hint="eastAsia" w:ascii="仿宋_GB2312" w:hAnsi="仿宋" w:eastAsia="仿宋_GB2312" w:cs="Times New Roman"/>
          <w:color w:val="auto"/>
          <w:sz w:val="32"/>
          <w:szCs w:val="30"/>
          <w:lang w:val="en-US" w:eastAsia="zh-CN"/>
        </w:rPr>
      </w:pPr>
      <w:r>
        <w:rPr>
          <w:rFonts w:hint="eastAsia" w:ascii="仿宋_GB2312" w:hAnsi="仿宋" w:eastAsia="仿宋_GB2312" w:cs="Times New Roman"/>
          <w:color w:val="auto"/>
          <w:sz w:val="32"/>
          <w:szCs w:val="30"/>
          <w:lang w:val="en-US" w:eastAsia="zh-CN"/>
        </w:rPr>
        <w:t xml:space="preserve">    （4）年初结转和结余243.53万元。系中国国家画院以前年度支出预算尚未完成，结转到本年仍按原规定用途继续使用的资金。包括上年度财政拨款结转，上年度部分事业收入等非财政拨款结转资金。</w:t>
      </w:r>
    </w:p>
    <w:p>
      <w:pPr>
        <w:numPr>
          <w:ilvl w:val="0"/>
          <w:numId w:val="0"/>
        </w:numPr>
        <w:snapToGrid w:val="0"/>
        <w:spacing w:line="600" w:lineRule="exact"/>
        <w:ind w:firstLine="640" w:firstLineChars="200"/>
        <w:rPr>
          <w:rFonts w:hint="eastAsia" w:ascii="仿宋_GB2312" w:hAnsi="仿宋" w:eastAsia="仿宋_GB2312" w:cs="Times New Roman"/>
          <w:color w:val="auto"/>
          <w:sz w:val="32"/>
          <w:szCs w:val="30"/>
          <w:lang w:val="en-US" w:eastAsia="zh-CN"/>
        </w:rPr>
      </w:pPr>
      <w:r>
        <w:rPr>
          <w:rFonts w:hint="eastAsia" w:ascii="仿宋_GB2312" w:hAnsi="仿宋" w:eastAsia="仿宋_GB2312" w:cs="Times New Roman"/>
          <w:color w:val="auto"/>
          <w:sz w:val="32"/>
          <w:szCs w:val="30"/>
          <w:lang w:val="en-US" w:eastAsia="zh-CN"/>
        </w:rPr>
        <w:t>2、支出总计10562.44万元。</w:t>
      </w:r>
    </w:p>
    <w:p>
      <w:pPr>
        <w:numPr>
          <w:ilvl w:val="0"/>
          <w:numId w:val="0"/>
        </w:numPr>
        <w:snapToGrid w:val="0"/>
        <w:spacing w:line="600" w:lineRule="exact"/>
        <w:ind w:firstLine="640" w:firstLineChars="200"/>
        <w:rPr>
          <w:rFonts w:hint="eastAsia" w:ascii="仿宋_GB2312" w:hAnsi="仿宋" w:eastAsia="仿宋_GB2312" w:cs="Times New Roman"/>
          <w:color w:val="auto"/>
          <w:sz w:val="32"/>
          <w:szCs w:val="30"/>
          <w:lang w:val="en-US" w:eastAsia="zh-CN"/>
        </w:rPr>
      </w:pPr>
      <w:r>
        <w:rPr>
          <w:rFonts w:hint="eastAsia" w:ascii="仿宋_GB2312" w:hAnsi="仿宋" w:eastAsia="仿宋_GB2312" w:cs="Times New Roman"/>
          <w:color w:val="auto"/>
          <w:sz w:val="32"/>
          <w:szCs w:val="30"/>
          <w:lang w:val="en-US" w:eastAsia="zh-CN"/>
        </w:rPr>
        <w:t>2024年度总支出10562.44万元，其中本年支出7589.91万元，具体情况如下：</w:t>
      </w:r>
    </w:p>
    <w:p>
      <w:pPr>
        <w:numPr>
          <w:ilvl w:val="0"/>
          <w:numId w:val="0"/>
        </w:numPr>
        <w:snapToGrid w:val="0"/>
        <w:spacing w:line="600" w:lineRule="exact"/>
        <w:ind w:firstLine="640" w:firstLineChars="200"/>
        <w:rPr>
          <w:rFonts w:hint="eastAsia" w:ascii="仿宋_GB2312" w:hAnsi="仿宋" w:eastAsia="仿宋_GB2312" w:cs="Times New Roman"/>
          <w:color w:val="auto"/>
          <w:sz w:val="32"/>
          <w:szCs w:val="30"/>
          <w:lang w:val="en-US" w:eastAsia="zh-CN"/>
        </w:rPr>
      </w:pPr>
    </w:p>
    <w:p>
      <w:pPr>
        <w:numPr>
          <w:ilvl w:val="0"/>
          <w:numId w:val="0"/>
        </w:numPr>
        <w:snapToGrid w:val="0"/>
        <w:spacing w:line="240" w:lineRule="auto"/>
        <w:ind w:left="638" w:leftChars="304" w:firstLine="0" w:firstLineChars="0"/>
      </w:pPr>
      <w:r>
        <w:drawing>
          <wp:inline distT="0" distB="0" distL="114300" distR="114300">
            <wp:extent cx="4572000" cy="2714625"/>
            <wp:effectExtent l="4445" t="4445" r="14605" b="508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numPr>
          <w:ilvl w:val="0"/>
          <w:numId w:val="0"/>
        </w:numPr>
        <w:snapToGrid w:val="0"/>
        <w:spacing w:line="240" w:lineRule="auto"/>
        <w:ind w:left="638" w:leftChars="304" w:firstLine="0" w:firstLineChars="0"/>
        <w:rPr>
          <w:rFonts w:hint="eastAsia"/>
          <w:lang w:val="en-US" w:eastAsia="zh-CN"/>
        </w:rPr>
      </w:pPr>
    </w:p>
    <w:p>
      <w:pPr>
        <w:numPr>
          <w:ilvl w:val="0"/>
          <w:numId w:val="0"/>
        </w:numPr>
        <w:snapToGrid w:val="0"/>
        <w:spacing w:line="600" w:lineRule="exact"/>
        <w:rPr>
          <w:rFonts w:hint="eastAsia" w:ascii="仿宋_GB2312" w:hAnsi="仿宋" w:eastAsia="仿宋_GB2312" w:cs="Times New Roman"/>
          <w:color w:val="0000FF"/>
          <w:sz w:val="32"/>
          <w:szCs w:val="30"/>
          <w:lang w:val="en-US" w:eastAsia="zh-CN"/>
        </w:rPr>
      </w:pPr>
      <w:r>
        <w:rPr>
          <w:rFonts w:hint="eastAsia" w:ascii="仿宋_GB2312" w:hAnsi="仿宋" w:eastAsia="仿宋_GB2312" w:cs="Times New Roman"/>
          <w:color w:val="auto"/>
          <w:sz w:val="32"/>
          <w:szCs w:val="30"/>
          <w:lang w:val="en-US" w:eastAsia="zh-CN"/>
        </w:rPr>
        <w:t xml:space="preserve">    （1）文化旅游体育与传媒支出（类）6927.76万元。主要是用于中国国家画院人员工资和单位日常运转以及符合中国国家画院“三定”方案职能而开展各项活动的支出。较2023年决算增加544.48万元，上升14.66%,主要原因是：我院业务活动日趋频繁；艺术基金项目与教学培训班次均有所增加，导致事业支出相应增加。</w:t>
      </w:r>
    </w:p>
    <w:p>
      <w:pPr>
        <w:numPr>
          <w:ilvl w:val="0"/>
          <w:numId w:val="0"/>
        </w:numPr>
        <w:snapToGrid w:val="0"/>
        <w:spacing w:line="600" w:lineRule="exact"/>
        <w:ind w:firstLine="640" w:firstLineChars="200"/>
        <w:rPr>
          <w:rFonts w:hint="default" w:ascii="仿宋_GB2312" w:hAnsi="仿宋" w:eastAsia="仿宋_GB2312" w:cs="Times New Roman"/>
          <w:color w:val="auto"/>
          <w:sz w:val="32"/>
          <w:szCs w:val="30"/>
          <w:lang w:val="en-US" w:eastAsia="zh-CN"/>
        </w:rPr>
      </w:pPr>
      <w:r>
        <w:rPr>
          <w:rFonts w:hint="eastAsia" w:ascii="仿宋_GB2312" w:hAnsi="仿宋" w:eastAsia="仿宋_GB2312" w:cs="Times New Roman"/>
          <w:color w:val="auto"/>
          <w:sz w:val="32"/>
          <w:szCs w:val="30"/>
          <w:lang w:val="en-US" w:eastAsia="zh-CN"/>
        </w:rPr>
        <w:t>（2）社会保障和就业支出（</w:t>
      </w:r>
      <w:bookmarkStart w:id="3" w:name="_GoBack"/>
      <w:bookmarkEnd w:id="3"/>
      <w:r>
        <w:rPr>
          <w:rFonts w:hint="eastAsia" w:ascii="仿宋_GB2312" w:hAnsi="仿宋" w:eastAsia="仿宋_GB2312" w:cs="Times New Roman"/>
          <w:color w:val="auto"/>
          <w:sz w:val="32"/>
          <w:szCs w:val="30"/>
          <w:lang w:val="en-US" w:eastAsia="zh-CN"/>
        </w:rPr>
        <w:t>类）360.22万元。主要是中国国家画院基本养老缴费、职业年金缴费支出。较2023年决算减少47.97万元，下降11.75%,主要原因是：我院2023年底缴纳职业年金准备期利息。</w:t>
      </w:r>
    </w:p>
    <w:p>
      <w:pPr>
        <w:numPr>
          <w:ilvl w:val="0"/>
          <w:numId w:val="0"/>
        </w:numPr>
        <w:snapToGrid w:val="0"/>
        <w:spacing w:line="600" w:lineRule="exact"/>
        <w:rPr>
          <w:rFonts w:hint="eastAsia" w:ascii="仿宋_GB2312" w:hAnsi="仿宋" w:eastAsia="仿宋_GB2312" w:cs="Times New Roman"/>
          <w:color w:val="0000FF"/>
          <w:sz w:val="32"/>
          <w:szCs w:val="30"/>
          <w:lang w:val="en-US" w:eastAsia="zh-CN"/>
        </w:rPr>
      </w:pPr>
      <w:r>
        <w:rPr>
          <w:rFonts w:hint="eastAsia" w:ascii="仿宋_GB2312" w:hAnsi="仿宋" w:eastAsia="仿宋_GB2312" w:cs="Times New Roman"/>
          <w:color w:val="0000FF"/>
          <w:sz w:val="32"/>
          <w:szCs w:val="30"/>
          <w:lang w:val="en-US" w:eastAsia="zh-CN"/>
        </w:rPr>
        <w:t xml:space="preserve">  </w:t>
      </w:r>
      <w:r>
        <w:rPr>
          <w:rFonts w:hint="eastAsia" w:ascii="仿宋_GB2312" w:hAnsi="仿宋" w:eastAsia="仿宋_GB2312" w:cs="Times New Roman"/>
          <w:color w:val="auto"/>
          <w:sz w:val="32"/>
          <w:szCs w:val="30"/>
          <w:lang w:val="en-US" w:eastAsia="zh-CN"/>
        </w:rPr>
        <w:t xml:space="preserve">  （3）住房保障支出（类）301.93万元。主要用于中国国家画院按照国家政策规定为职工缴纳住房公积金、发放提租补贴和购房补贴。较2023年决算增加11.86万元，增长4.08%,主要原因是：执行国家统一规范的津贴补贴政策，住房公积金、提租补贴、购房补贴增加。</w:t>
      </w:r>
    </w:p>
    <w:p>
      <w:pPr>
        <w:numPr>
          <w:ilvl w:val="0"/>
          <w:numId w:val="0"/>
        </w:numPr>
        <w:snapToGrid w:val="0"/>
        <w:spacing w:line="600" w:lineRule="exact"/>
        <w:rPr>
          <w:rFonts w:hint="eastAsia" w:ascii="仿宋_GB2312" w:hAnsi="仿宋" w:eastAsia="仿宋_GB2312" w:cs="Times New Roman"/>
          <w:color w:val="auto"/>
          <w:sz w:val="32"/>
          <w:szCs w:val="30"/>
          <w:lang w:val="en-US" w:eastAsia="zh-CN"/>
        </w:rPr>
      </w:pPr>
      <w:r>
        <w:rPr>
          <w:rFonts w:hint="eastAsia" w:ascii="仿宋_GB2312" w:hAnsi="仿宋" w:eastAsia="仿宋_GB2312" w:cs="Times New Roman"/>
          <w:color w:val="auto"/>
          <w:sz w:val="32"/>
          <w:szCs w:val="30"/>
          <w:lang w:val="en-US" w:eastAsia="zh-CN"/>
        </w:rPr>
        <w:t xml:space="preserve">    （4）结余分配751.99万元。主要是中国国家画院转入的非财政拨款结余。</w:t>
      </w:r>
    </w:p>
    <w:p>
      <w:pPr>
        <w:numPr>
          <w:ilvl w:val="0"/>
          <w:numId w:val="0"/>
        </w:numPr>
        <w:snapToGrid w:val="0"/>
        <w:spacing w:line="600" w:lineRule="exact"/>
        <w:rPr>
          <w:rFonts w:hint="eastAsia" w:ascii="黑体" w:hAnsi="Times New Roman" w:eastAsia="黑体" w:cs="Times New Roman"/>
          <w:b w:val="0"/>
          <w:bCs w:val="0"/>
          <w:sz w:val="32"/>
          <w:szCs w:val="32"/>
          <w:lang w:val="en-US" w:eastAsia="zh-CN"/>
        </w:rPr>
      </w:pPr>
      <w:r>
        <w:rPr>
          <w:rFonts w:hint="eastAsia" w:ascii="仿宋_GB2312" w:hAnsi="仿宋" w:eastAsia="仿宋_GB2312" w:cs="Times New Roman"/>
          <w:color w:val="auto"/>
          <w:sz w:val="32"/>
          <w:szCs w:val="30"/>
          <w:lang w:val="en-US" w:eastAsia="zh-CN"/>
        </w:rPr>
        <w:t xml:space="preserve">    （5）年末结转和结余2220.54万元。主要是中国国家画院按规定结转到下年继续使用的资金。</w:t>
      </w:r>
    </w:p>
    <w:p>
      <w:pPr>
        <w:widowControl/>
        <w:spacing w:line="600" w:lineRule="exact"/>
        <w:ind w:firstLine="640" w:firstLineChars="200"/>
        <w:jc w:val="left"/>
        <w:rPr>
          <w:rFonts w:hint="eastAsia" w:ascii="黑体" w:hAnsi="Times New Roman" w:eastAsia="黑体" w:cs="Times New Roman"/>
          <w:sz w:val="32"/>
          <w:szCs w:val="32"/>
        </w:rPr>
      </w:pPr>
    </w:p>
    <w:p>
      <w:pPr>
        <w:widowControl/>
        <w:spacing w:line="600" w:lineRule="exact"/>
        <w:ind w:firstLine="640" w:firstLineChars="200"/>
        <w:jc w:val="left"/>
        <w:rPr>
          <w:rFonts w:hint="eastAsia" w:ascii="黑体" w:hAnsi="Times New Roman" w:eastAsia="黑体" w:cs="Times New Roman"/>
          <w:sz w:val="32"/>
          <w:szCs w:val="32"/>
        </w:rPr>
      </w:pPr>
      <w:r>
        <w:rPr>
          <w:rFonts w:hint="eastAsia" w:ascii="黑体" w:hAnsi="Times New Roman" w:eastAsia="黑体" w:cs="Times New Roman"/>
          <w:sz w:val="32"/>
          <w:szCs w:val="32"/>
        </w:rPr>
        <w:t>二、</w:t>
      </w:r>
      <w:r>
        <w:rPr>
          <w:rFonts w:hint="eastAsia" w:ascii="黑体" w:hAnsi="Times New Roman" w:eastAsia="黑体" w:cs="Times New Roman"/>
          <w:sz w:val="32"/>
          <w:szCs w:val="32"/>
          <w:lang w:eastAsia="zh-CN"/>
        </w:rPr>
        <w:t>一般公共预算财政拨款支出决算情况</w:t>
      </w:r>
      <w:r>
        <w:rPr>
          <w:rFonts w:hint="eastAsia" w:ascii="黑体" w:hAnsi="Times New Roman" w:eastAsia="黑体" w:cs="Times New Roman"/>
          <w:sz w:val="32"/>
          <w:szCs w:val="32"/>
        </w:rPr>
        <w:t>说明</w:t>
      </w:r>
    </w:p>
    <w:p>
      <w:pPr>
        <w:widowControl/>
        <w:spacing w:line="600" w:lineRule="exact"/>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 w:eastAsia="仿宋_GB2312" w:cs="Times New Roman"/>
          <w:color w:val="auto"/>
          <w:sz w:val="32"/>
          <w:szCs w:val="30"/>
        </w:rPr>
        <w:t>中</w:t>
      </w:r>
      <w:r>
        <w:rPr>
          <w:rFonts w:hint="eastAsia" w:ascii="仿宋_GB2312" w:hAnsi="仿宋" w:eastAsia="仿宋_GB2312" w:cs="Times New Roman"/>
          <w:color w:val="auto"/>
          <w:sz w:val="32"/>
          <w:szCs w:val="30"/>
          <w:lang w:eastAsia="zh-CN"/>
        </w:rPr>
        <w:t>国国家画院</w:t>
      </w: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val="en-US" w:eastAsia="zh-CN"/>
        </w:rPr>
        <w:t>024</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eastAsia="zh-CN"/>
        </w:rPr>
        <w:t>度一般公共预算财政拨款支出</w:t>
      </w:r>
      <w:r>
        <w:rPr>
          <w:rFonts w:hint="eastAsia" w:ascii="仿宋_GB2312" w:hAnsi="仿宋_GB2312" w:eastAsia="仿宋_GB2312" w:cs="仿宋_GB2312"/>
          <w:color w:val="auto"/>
          <w:kern w:val="0"/>
          <w:sz w:val="32"/>
          <w:szCs w:val="32"/>
          <w:lang w:val="en-US" w:eastAsia="zh-CN"/>
        </w:rPr>
        <w:t>6508.74万元，具体情况如下：</w:t>
      </w:r>
    </w:p>
    <w:p>
      <w:pPr>
        <w:widowControl/>
        <w:numPr>
          <w:ilvl w:val="0"/>
          <w:numId w:val="6"/>
        </w:num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文化旅游体育与传媒支出（类）</w:t>
      </w:r>
    </w:p>
    <w:p>
      <w:pPr>
        <w:widowControl/>
        <w:numPr>
          <w:ilvl w:val="0"/>
          <w:numId w:val="0"/>
        </w:numPr>
        <w:spacing w:line="600" w:lineRule="exact"/>
        <w:ind w:firstLine="640" w:firstLineChars="200"/>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文化和旅游（款）支出决算为3887.74万元，完成年初预算的66.90%，支出中包括上年结转资金。</w:t>
      </w:r>
    </w:p>
    <w:p>
      <w:pPr>
        <w:widowControl/>
        <w:numPr>
          <w:ilvl w:val="0"/>
          <w:numId w:val="0"/>
        </w:num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文化活动（项）支出决算为274.8万元，完成年初预算的99.93%。</w:t>
      </w:r>
    </w:p>
    <w:p>
      <w:pPr>
        <w:widowControl/>
        <w:numPr>
          <w:ilvl w:val="0"/>
          <w:numId w:val="0"/>
        </w:numPr>
        <w:spacing w:line="600" w:lineRule="exact"/>
        <w:ind w:firstLine="640" w:firstLineChars="200"/>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文化创作与保护（项）支出决算为882.89万元，完成年初预算的31.53%，支出中包括上年结转资金。</w:t>
      </w:r>
    </w:p>
    <w:p>
      <w:pPr>
        <w:widowControl/>
        <w:numPr>
          <w:ilvl w:val="0"/>
          <w:numId w:val="0"/>
        </w:num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文化和旅游管理事务（项）支出决算为1409.84万元，完成年初预算的100.75%，支出中包括上年结转资金。</w:t>
      </w:r>
    </w:p>
    <w:p>
      <w:pPr>
        <w:widowControl/>
        <w:numPr>
          <w:ilvl w:val="0"/>
          <w:numId w:val="0"/>
        </w:num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其他文化和旅游支出（项）支出决算为1388.07万元，完成年初预算的99.47%。</w:t>
      </w:r>
    </w:p>
    <w:p>
      <w:pPr>
        <w:widowControl/>
        <w:numPr>
          <w:ilvl w:val="0"/>
          <w:numId w:val="7"/>
        </w:numPr>
        <w:spacing w:line="600" w:lineRule="exact"/>
        <w:ind w:firstLine="640" w:firstLineChars="200"/>
        <w:rPr>
          <w:rFonts w:hint="eastAsia" w:ascii="仿宋_GB2312" w:hAnsi="仿宋" w:eastAsia="仿宋_GB2312" w:cs="Times New Roman"/>
          <w:color w:val="auto"/>
          <w:sz w:val="32"/>
          <w:szCs w:val="30"/>
          <w:lang w:val="en-US" w:eastAsia="zh-CN"/>
        </w:rPr>
      </w:pPr>
      <w:r>
        <w:rPr>
          <w:rFonts w:hint="eastAsia" w:ascii="仿宋_GB2312" w:hAnsi="仿宋" w:eastAsia="仿宋_GB2312" w:cs="Times New Roman"/>
          <w:color w:val="auto"/>
          <w:sz w:val="32"/>
          <w:szCs w:val="30"/>
          <w:lang w:val="en-US" w:eastAsia="zh-CN"/>
        </w:rPr>
        <w:t>社会保障和就业支出（类）</w:t>
      </w:r>
    </w:p>
    <w:p>
      <w:pPr>
        <w:widowControl/>
        <w:numPr>
          <w:ilvl w:val="0"/>
          <w:numId w:val="0"/>
        </w:numPr>
        <w:spacing w:line="600" w:lineRule="exact"/>
        <w:ind w:firstLine="640" w:firstLineChars="200"/>
        <w:rPr>
          <w:rFonts w:hint="eastAsia" w:ascii="仿宋_GB2312" w:hAnsi="仿宋_GB2312" w:eastAsia="仿宋_GB2312" w:cs="仿宋_GB2312"/>
          <w:color w:val="FF0000"/>
          <w:kern w:val="0"/>
          <w:sz w:val="32"/>
          <w:szCs w:val="32"/>
          <w:lang w:val="en-US" w:eastAsia="zh-CN"/>
        </w:rPr>
      </w:pPr>
      <w:r>
        <w:rPr>
          <w:rFonts w:hint="eastAsia" w:ascii="仿宋_GB2312" w:hAnsi="仿宋_GB2312" w:eastAsia="仿宋_GB2312" w:cs="仿宋_GB2312"/>
          <w:color w:val="auto"/>
          <w:kern w:val="0"/>
          <w:sz w:val="32"/>
          <w:szCs w:val="32"/>
          <w:lang w:val="en-US" w:eastAsia="zh-CN"/>
        </w:rPr>
        <w:t>行政事业单位养老支出（款）支出决算为282.73万元，完成年初预算的104.31%，支出中包括上年结转资金。</w:t>
      </w:r>
    </w:p>
    <w:p>
      <w:pPr>
        <w:widowControl/>
        <w:numPr>
          <w:ilvl w:val="0"/>
          <w:numId w:val="0"/>
        </w:numPr>
        <w:spacing w:line="600" w:lineRule="exact"/>
        <w:ind w:firstLine="640" w:firstLineChars="200"/>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事业单位离退休（项）支出决算为6.5万元，完成年初预算的100%。</w:t>
      </w:r>
    </w:p>
    <w:p>
      <w:pPr>
        <w:widowControl/>
        <w:numPr>
          <w:ilvl w:val="0"/>
          <w:numId w:val="0"/>
        </w:num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机关事业单位基本养老保险缴费支出（项）支出决算为184.15万元，完成年初预算的109.61%，支出中包括上年结转资金。</w:t>
      </w:r>
    </w:p>
    <w:p>
      <w:pPr>
        <w:widowControl/>
        <w:numPr>
          <w:ilvl w:val="0"/>
          <w:numId w:val="0"/>
        </w:num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机关事业单位职业年金缴费支出（项）支出决算为92.08万元，完成年初预算的95.38%。</w:t>
      </w:r>
    </w:p>
    <w:p>
      <w:pPr>
        <w:widowControl/>
        <w:numPr>
          <w:ilvl w:val="0"/>
          <w:numId w:val="8"/>
        </w:num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住房保障支出（类）</w:t>
      </w:r>
    </w:p>
    <w:p>
      <w:pPr>
        <w:widowControl/>
        <w:numPr>
          <w:ilvl w:val="0"/>
          <w:numId w:val="0"/>
        </w:num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住房改革支出（款）支出决算为254.43万元，完成年初预算的100.32%，支出中包括上年结转资金。</w:t>
      </w:r>
    </w:p>
    <w:p>
      <w:pPr>
        <w:widowControl/>
        <w:numPr>
          <w:ilvl w:val="0"/>
          <w:numId w:val="0"/>
        </w:num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住房公积金（项）支出决算为157.29万元，完成年初预算的100%。</w:t>
      </w:r>
    </w:p>
    <w:p>
      <w:pPr>
        <w:widowControl/>
        <w:numPr>
          <w:ilvl w:val="0"/>
          <w:numId w:val="0"/>
        </w:num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提租补贴（项）支出决算为20.77万元，完成年初预算的104.11%，支出中包括上年结转资金。</w:t>
      </w:r>
    </w:p>
    <w:p>
      <w:pPr>
        <w:widowControl/>
        <w:numPr>
          <w:ilvl w:val="0"/>
          <w:numId w:val="0"/>
        </w:numPr>
        <w:spacing w:line="600" w:lineRule="exact"/>
        <w:ind w:firstLine="640" w:firstLineChars="200"/>
        <w:rPr>
          <w:rFonts w:hint="eastAsia" w:ascii="黑体" w:hAnsi="Times New Roman" w:eastAsia="黑体" w:cs="Times New Roman"/>
          <w:sz w:val="32"/>
          <w:szCs w:val="32"/>
        </w:rPr>
      </w:pPr>
      <w:r>
        <w:rPr>
          <w:rFonts w:hint="eastAsia" w:ascii="仿宋_GB2312" w:hAnsi="仿宋_GB2312" w:eastAsia="仿宋_GB2312" w:cs="仿宋_GB2312"/>
          <w:color w:val="auto"/>
          <w:kern w:val="0"/>
          <w:sz w:val="32"/>
          <w:szCs w:val="32"/>
          <w:lang w:val="en-US" w:eastAsia="zh-CN"/>
        </w:rPr>
        <w:t>购房补贴（项）支出决算为76.37万元，完成年初预算的100%。</w:t>
      </w:r>
    </w:p>
    <w:p>
      <w:pPr>
        <w:widowControl/>
        <w:spacing w:line="600" w:lineRule="exact"/>
        <w:ind w:firstLine="640" w:firstLineChars="200"/>
        <w:jc w:val="left"/>
        <w:rPr>
          <w:rFonts w:ascii="黑体" w:hAnsi="黑体" w:eastAsia="黑体" w:cs="黑体"/>
          <w:kern w:val="0"/>
          <w:sz w:val="32"/>
          <w:szCs w:val="32"/>
        </w:rPr>
      </w:pPr>
      <w:r>
        <w:rPr>
          <w:rFonts w:hint="eastAsia" w:ascii="黑体" w:hAnsi="Times New Roman" w:eastAsia="黑体" w:cs="Times New Roman"/>
          <w:sz w:val="32"/>
          <w:szCs w:val="32"/>
        </w:rPr>
        <w:t>三、</w:t>
      </w:r>
      <w:r>
        <w:rPr>
          <w:rFonts w:hint="eastAsia" w:ascii="黑体" w:hAnsi="Times New Roman" w:eastAsia="黑体" w:cs="Times New Roman"/>
          <w:sz w:val="32"/>
          <w:szCs w:val="32"/>
          <w:lang w:eastAsia="zh-CN"/>
        </w:rPr>
        <w:t>一般公共预算财政拨款基本支出决算情况</w:t>
      </w:r>
      <w:r>
        <w:rPr>
          <w:rFonts w:hint="eastAsia" w:ascii="黑体" w:hAnsi="Times New Roman" w:eastAsia="黑体" w:cs="Times New Roman"/>
          <w:sz w:val="32"/>
          <w:szCs w:val="32"/>
        </w:rPr>
        <w:t>说明</w:t>
      </w:r>
    </w:p>
    <w:p>
      <w:pPr>
        <w:widowControl/>
        <w:spacing w:line="600" w:lineRule="exact"/>
        <w:ind w:firstLine="640" w:firstLineChars="200"/>
        <w:rPr>
          <w:rFonts w:hint="eastAsia" w:ascii="黑体" w:hAnsi="Times New Roman" w:eastAsia="黑体" w:cs="Times New Roman"/>
          <w:sz w:val="32"/>
          <w:szCs w:val="32"/>
        </w:rPr>
      </w:pPr>
      <w:r>
        <w:rPr>
          <w:rFonts w:hint="eastAsia" w:ascii="仿宋_GB2312" w:hAnsi="仿宋" w:eastAsia="仿宋_GB2312" w:cs="Times New Roman"/>
          <w:sz w:val="32"/>
          <w:szCs w:val="30"/>
          <w:lang w:val="en-US" w:eastAsia="zh-CN"/>
        </w:rPr>
        <w:t>2024年度一般公共预算财政拨款基本支出1925.22万元，其中：人员经费1562.01万元，主要包括基本工资、津贴补贴、机关事业单位基本养老保险缴费、职业年金缴费、住房公积金、退休费；公用经费363.21万元，主要包括办公费、印刷费、咨询费、水费、电费、邮电费、物业管理费、差旅费、维修（护）费、培训费、专用材料费、劳务费、委托业务费、工会经费、福利费、公务车运行维护费、其他交通费、办公设备购置、专用设备购置、公务用车购置。</w:t>
      </w:r>
    </w:p>
    <w:p>
      <w:pPr>
        <w:widowControl/>
        <w:spacing w:line="600" w:lineRule="exact"/>
        <w:ind w:firstLine="640" w:firstLineChars="200"/>
        <w:jc w:val="left"/>
        <w:rPr>
          <w:rFonts w:hint="eastAsia" w:ascii="黑体" w:hAnsi="Times New Roman" w:eastAsia="黑体" w:cs="Times New Roman"/>
          <w:sz w:val="32"/>
          <w:szCs w:val="32"/>
        </w:rPr>
      </w:pPr>
    </w:p>
    <w:p>
      <w:pPr>
        <w:widowControl/>
        <w:spacing w:line="600" w:lineRule="exact"/>
        <w:ind w:firstLine="640" w:firstLineChars="200"/>
        <w:jc w:val="left"/>
        <w:rPr>
          <w:rFonts w:hint="eastAsia" w:ascii="黑体" w:hAnsi="Times New Roman" w:eastAsia="黑体" w:cs="Times New Roman"/>
          <w:sz w:val="32"/>
          <w:szCs w:val="32"/>
        </w:rPr>
      </w:pPr>
      <w:r>
        <w:rPr>
          <w:rFonts w:hint="eastAsia" w:ascii="黑体" w:hAnsi="Times New Roman" w:eastAsia="黑体" w:cs="Times New Roman"/>
          <w:sz w:val="32"/>
          <w:szCs w:val="32"/>
        </w:rPr>
        <w:t>四、</w:t>
      </w:r>
      <w:r>
        <w:rPr>
          <w:rFonts w:hint="eastAsia" w:ascii="黑体" w:hAnsi="Times New Roman" w:eastAsia="黑体" w:cs="Times New Roman"/>
          <w:sz w:val="32"/>
          <w:szCs w:val="32"/>
          <w:lang w:eastAsia="zh-CN"/>
        </w:rPr>
        <w:t>一般公共预算财政拨款“三公”经费支出决算情况</w:t>
      </w:r>
      <w:r>
        <w:rPr>
          <w:rFonts w:hint="eastAsia" w:ascii="黑体" w:hAnsi="Times New Roman" w:eastAsia="黑体" w:cs="Times New Roman"/>
          <w:sz w:val="32"/>
          <w:szCs w:val="32"/>
        </w:rPr>
        <w:t>说明</w:t>
      </w:r>
    </w:p>
    <w:p>
      <w:pPr>
        <w:widowControl/>
        <w:spacing w:line="600" w:lineRule="exact"/>
        <w:ind w:firstLine="640" w:firstLineChars="200"/>
        <w:rPr>
          <w:rFonts w:hint="eastAsia" w:ascii="仿宋_GB2312" w:hAnsi="仿宋" w:eastAsia="仿宋_GB2312" w:cs="Times New Roman"/>
          <w:sz w:val="32"/>
          <w:szCs w:val="30"/>
          <w:lang w:val="en-US" w:eastAsia="zh-CN"/>
        </w:rPr>
      </w:pPr>
      <w:r>
        <w:rPr>
          <w:rFonts w:hint="eastAsia" w:ascii="仿宋_GB2312" w:hAnsi="仿宋" w:eastAsia="仿宋_GB2312" w:cs="Times New Roman"/>
          <w:sz w:val="32"/>
          <w:szCs w:val="30"/>
          <w:lang w:eastAsia="zh-CN"/>
        </w:rPr>
        <w:t>一般公共预算财政拨款“三公”经费支出范围包括中国国家画院。</w:t>
      </w:r>
      <w:r>
        <w:rPr>
          <w:rFonts w:hint="eastAsia" w:ascii="仿宋_GB2312" w:hAnsi="仿宋" w:eastAsia="仿宋_GB2312" w:cs="Times New Roman"/>
          <w:sz w:val="32"/>
          <w:szCs w:val="30"/>
          <w:lang w:val="en-US" w:eastAsia="zh-CN"/>
        </w:rPr>
        <w:t>2024年度一般公共预算财政拨款“三公”经费决算数为33.09万元，完成全年预算的76.94%，其中：因公出国（境）费10万元，完成全年预算的100%；公务车运行维护费4.5万元，完成全年预算的44.96%；公务用车购置费16.88万元，完成全年预算的93.78%；公务接待费1.71万元，完成全年预算的34.2%。主要原因是：严格落实过紧日子要求，压缩各项支出，相关经费支出内容、标准、预算均严格控制在规定范围之内。具体支出情况如下：</w:t>
      </w:r>
    </w:p>
    <w:p>
      <w:pPr>
        <w:widowControl/>
        <w:numPr>
          <w:ilvl w:val="0"/>
          <w:numId w:val="9"/>
        </w:numPr>
        <w:spacing w:line="600" w:lineRule="exact"/>
        <w:ind w:firstLine="640" w:firstLineChars="200"/>
        <w:rPr>
          <w:rFonts w:hint="eastAsia" w:ascii="仿宋_GB2312" w:hAnsi="仿宋" w:eastAsia="仿宋_GB2312" w:cs="Times New Roman"/>
          <w:sz w:val="32"/>
          <w:szCs w:val="30"/>
          <w:lang w:val="en-US" w:eastAsia="zh-CN"/>
        </w:rPr>
      </w:pPr>
      <w:r>
        <w:rPr>
          <w:rFonts w:hint="eastAsia" w:ascii="仿宋_GB2312" w:hAnsi="仿宋" w:eastAsia="仿宋_GB2312" w:cs="Times New Roman"/>
          <w:sz w:val="32"/>
          <w:szCs w:val="30"/>
          <w:lang w:val="en-US" w:eastAsia="zh-CN"/>
        </w:rPr>
        <w:t>公务车运行维护费决算数为4.5万元，占一般公共预算财政拨款“三公”经费总数的13.6%，主要用于机要文件交换和因公出行等所需燃料费、维修费、过路过桥费、保险费等支出。</w:t>
      </w:r>
    </w:p>
    <w:p>
      <w:pPr>
        <w:widowControl/>
        <w:numPr>
          <w:ilvl w:val="0"/>
          <w:numId w:val="9"/>
        </w:numPr>
        <w:spacing w:line="600" w:lineRule="exact"/>
        <w:ind w:firstLine="640" w:firstLineChars="200"/>
        <w:rPr>
          <w:rFonts w:hint="eastAsia" w:ascii="仿宋_GB2312" w:hAnsi="仿宋" w:eastAsia="仿宋_GB2312" w:cs="Times New Roman"/>
          <w:sz w:val="32"/>
          <w:szCs w:val="30"/>
          <w:lang w:val="en-US" w:eastAsia="zh-CN"/>
        </w:rPr>
      </w:pPr>
      <w:r>
        <w:rPr>
          <w:rFonts w:hint="eastAsia" w:ascii="仿宋_GB2312" w:hAnsi="仿宋" w:eastAsia="仿宋_GB2312" w:cs="Times New Roman"/>
          <w:sz w:val="32"/>
          <w:szCs w:val="30"/>
          <w:lang w:val="en-US" w:eastAsia="zh-CN"/>
        </w:rPr>
        <w:t>公务用车购置费决算数16.88万元，占一般公共预算财政拨款“三公”经费总数的51.01%，主要是</w:t>
      </w:r>
      <w:r>
        <w:rPr>
          <w:rFonts w:hint="eastAsia" w:ascii="仿宋_GB2312" w:hAnsi="Times New Roman" w:eastAsia="仿宋_GB2312" w:cs="宋体"/>
          <w:kern w:val="0"/>
          <w:sz w:val="32"/>
          <w:szCs w:val="32"/>
        </w:rPr>
        <w:t>单位公务用车车辆购置支出</w:t>
      </w:r>
      <w:r>
        <w:rPr>
          <w:rFonts w:hint="eastAsia" w:ascii="仿宋_GB2312" w:hAnsi="仿宋" w:eastAsia="仿宋_GB2312" w:cs="Times New Roman"/>
          <w:sz w:val="32"/>
          <w:szCs w:val="30"/>
          <w:lang w:val="en-US" w:eastAsia="zh-CN"/>
        </w:rPr>
        <w:t>。</w:t>
      </w:r>
    </w:p>
    <w:p>
      <w:pPr>
        <w:widowControl/>
        <w:numPr>
          <w:ilvl w:val="0"/>
          <w:numId w:val="9"/>
        </w:numPr>
        <w:spacing w:line="600" w:lineRule="exact"/>
        <w:ind w:firstLine="640" w:firstLineChars="200"/>
        <w:rPr>
          <w:rFonts w:hint="eastAsia" w:ascii="仿宋_GB2312" w:hAnsi="仿宋" w:eastAsia="仿宋_GB2312" w:cs="Times New Roman"/>
          <w:sz w:val="32"/>
          <w:szCs w:val="30"/>
          <w:lang w:val="en-US" w:eastAsia="zh-CN"/>
        </w:rPr>
      </w:pPr>
      <w:r>
        <w:rPr>
          <w:rFonts w:hint="eastAsia" w:ascii="仿宋_GB2312" w:hAnsi="仿宋" w:eastAsia="仿宋_GB2312" w:cs="Times New Roman"/>
          <w:sz w:val="32"/>
          <w:szCs w:val="30"/>
          <w:lang w:val="en-US" w:eastAsia="zh-CN"/>
        </w:rPr>
        <w:t>公务接待费决算数为1.71万元，占一般公共预算财政拨款“三公”经费总数的5.17%，全部为国内公务接待费，主要是反映单位按规定开支的各类公务接待支出,包括交通费、住宿费等，国内公务接待1批次，接待25人次。</w:t>
      </w:r>
    </w:p>
    <w:p>
      <w:pPr>
        <w:widowControl/>
        <w:numPr>
          <w:ilvl w:val="0"/>
          <w:numId w:val="9"/>
        </w:numPr>
        <w:spacing w:line="600" w:lineRule="exact"/>
        <w:ind w:firstLine="640" w:firstLineChars="200"/>
        <w:rPr>
          <w:rFonts w:hint="eastAsia" w:ascii="仿宋_GB2312" w:hAnsi="仿宋" w:eastAsia="仿宋_GB2312" w:cs="Times New Roman"/>
          <w:sz w:val="32"/>
          <w:szCs w:val="30"/>
          <w:lang w:val="en-US" w:eastAsia="zh-CN"/>
        </w:rPr>
      </w:pPr>
      <w:r>
        <w:rPr>
          <w:rFonts w:hint="eastAsia" w:ascii="仿宋_GB2312" w:hAnsi="仿宋" w:eastAsia="仿宋_GB2312" w:cs="Times New Roman"/>
          <w:sz w:val="32"/>
          <w:szCs w:val="30"/>
          <w:lang w:val="en-US" w:eastAsia="zh-CN"/>
        </w:rPr>
        <w:t>因公出国（境）费10万元，占一般公共预算财政拨款“三公”经费总数的30.22%，全部为因公出国费，主要反映单位</w:t>
      </w:r>
      <w:r>
        <w:rPr>
          <w:rFonts w:hint="eastAsia" w:ascii="仿宋_GB2312" w:hAnsi="Times New Roman" w:eastAsia="仿宋_GB2312" w:cs="宋体"/>
          <w:kern w:val="0"/>
          <w:sz w:val="32"/>
          <w:szCs w:val="32"/>
        </w:rPr>
        <w:t>公务出国（境）的国际旅费、国外城市间交通费、住宿费</w:t>
      </w:r>
      <w:r>
        <w:rPr>
          <w:rFonts w:hint="eastAsia" w:ascii="仿宋_GB2312" w:hAnsi="Times New Roman" w:eastAsia="仿宋_GB2312" w:cs="宋体"/>
          <w:kern w:val="0"/>
          <w:sz w:val="32"/>
          <w:szCs w:val="32"/>
          <w:lang w:val="en-US" w:eastAsia="zh-CN"/>
        </w:rPr>
        <w:t>及</w:t>
      </w:r>
      <w:r>
        <w:rPr>
          <w:rFonts w:hint="eastAsia" w:ascii="仿宋_GB2312" w:hAnsi="Times New Roman" w:eastAsia="仿宋_GB2312" w:cs="宋体"/>
          <w:kern w:val="0"/>
          <w:sz w:val="32"/>
          <w:szCs w:val="32"/>
        </w:rPr>
        <w:t>伙食费</w:t>
      </w:r>
      <w:r>
        <w:rPr>
          <w:rFonts w:hint="eastAsia" w:ascii="仿宋_GB2312" w:hAnsi="Times New Roman" w:eastAsia="仿宋_GB2312" w:cs="宋体"/>
          <w:kern w:val="0"/>
          <w:sz w:val="32"/>
          <w:szCs w:val="32"/>
          <w:lang w:eastAsia="zh-CN"/>
        </w:rPr>
        <w:t>。</w:t>
      </w:r>
    </w:p>
    <w:p>
      <w:pPr>
        <w:widowControl/>
        <w:numPr>
          <w:ilvl w:val="0"/>
          <w:numId w:val="10"/>
        </w:numPr>
        <w:spacing w:line="600" w:lineRule="exact"/>
        <w:ind w:firstLine="640" w:firstLineChars="200"/>
        <w:rPr>
          <w:rFonts w:hint="eastAsia" w:ascii="黑体" w:hAnsi="Times New Roman" w:eastAsia="黑体" w:cs="宋体"/>
          <w:color w:val="auto"/>
          <w:kern w:val="0"/>
          <w:sz w:val="32"/>
          <w:szCs w:val="32"/>
          <w:lang w:eastAsia="zh-CN"/>
        </w:rPr>
      </w:pPr>
      <w:r>
        <w:rPr>
          <w:rFonts w:hint="eastAsia" w:ascii="黑体" w:hAnsi="Times New Roman" w:eastAsia="黑体" w:cs="宋体"/>
          <w:color w:val="auto"/>
          <w:kern w:val="0"/>
          <w:sz w:val="32"/>
          <w:szCs w:val="32"/>
          <w:lang w:eastAsia="zh-CN"/>
        </w:rPr>
        <w:t>政府性基金预算财政拨款收入支出决算情况说明</w:t>
      </w:r>
    </w:p>
    <w:p>
      <w:pPr>
        <w:widowControl/>
        <w:numPr>
          <w:ilvl w:val="0"/>
          <w:numId w:val="0"/>
        </w:num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中国国家画院</w:t>
      </w:r>
      <w:r>
        <w:rPr>
          <w:rFonts w:hint="eastAsia" w:ascii="仿宋_GB2312" w:hAnsi="inherit" w:eastAsia="仿宋_GB2312" w:cs="宋体"/>
          <w:color w:val="040404"/>
          <w:spacing w:val="-6"/>
          <w:kern w:val="0"/>
          <w:sz w:val="32"/>
          <w:szCs w:val="32"/>
        </w:rPr>
        <w:t>202</w:t>
      </w:r>
      <w:r>
        <w:rPr>
          <w:rFonts w:hint="eastAsia" w:ascii="仿宋_GB2312" w:hAnsi="inherit" w:eastAsia="仿宋_GB2312" w:cs="宋体"/>
          <w:color w:val="040404"/>
          <w:spacing w:val="-6"/>
          <w:kern w:val="0"/>
          <w:sz w:val="32"/>
          <w:szCs w:val="32"/>
          <w:lang w:val="en-US" w:eastAsia="zh-CN"/>
        </w:rPr>
        <w:t>4</w:t>
      </w:r>
      <w:r>
        <w:rPr>
          <w:rFonts w:hint="eastAsia" w:ascii="仿宋_GB2312" w:hAnsi="inherit" w:eastAsia="仿宋_GB2312" w:cs="宋体"/>
          <w:color w:val="040404"/>
          <w:spacing w:val="-6"/>
          <w:kern w:val="0"/>
          <w:sz w:val="32"/>
          <w:szCs w:val="32"/>
        </w:rPr>
        <w:t>年</w:t>
      </w:r>
      <w:r>
        <w:rPr>
          <w:rFonts w:hint="eastAsia" w:ascii="仿宋_GB2312" w:hAnsi="仿宋_GB2312" w:eastAsia="仿宋_GB2312" w:cs="仿宋_GB2312"/>
          <w:color w:val="auto"/>
          <w:kern w:val="0"/>
          <w:sz w:val="32"/>
          <w:szCs w:val="32"/>
          <w:lang w:val="en-US" w:eastAsia="zh-CN"/>
        </w:rPr>
        <w:t>无政府性基金预算财政拨款。</w:t>
      </w:r>
    </w:p>
    <w:p>
      <w:pPr>
        <w:numPr>
          <w:ilvl w:val="0"/>
          <w:numId w:val="11"/>
        </w:numPr>
        <w:snapToGrid w:val="0"/>
        <w:spacing w:line="600" w:lineRule="exact"/>
        <w:ind w:firstLine="640" w:firstLineChars="200"/>
        <w:rPr>
          <w:rFonts w:hint="eastAsia" w:ascii="黑体" w:hAnsi="Constantia" w:eastAsia="黑体" w:cs="宋体"/>
          <w:kern w:val="0"/>
          <w:sz w:val="32"/>
          <w:szCs w:val="32"/>
          <w:lang w:eastAsia="zh-CN"/>
        </w:rPr>
      </w:pPr>
      <w:r>
        <w:rPr>
          <w:rFonts w:hint="eastAsia" w:ascii="黑体" w:hAnsi="Constantia" w:eastAsia="黑体" w:cs="宋体"/>
          <w:kern w:val="0"/>
          <w:sz w:val="32"/>
          <w:szCs w:val="32"/>
          <w:lang w:eastAsia="zh-CN"/>
        </w:rPr>
        <w:t>国有资本经营预算财政拨款支出情况说明</w:t>
      </w:r>
    </w:p>
    <w:p>
      <w:pPr>
        <w:numPr>
          <w:ilvl w:val="0"/>
          <w:numId w:val="0"/>
        </w:numPr>
        <w:snapToGrid w:val="0"/>
        <w:spacing w:line="600" w:lineRule="exact"/>
        <w:ind w:firstLine="640" w:firstLineChars="200"/>
        <w:rPr>
          <w:rFonts w:hint="eastAsia" w:ascii="仿宋_GB2312" w:hAnsi="inherit" w:eastAsia="仿宋_GB2312" w:cs="宋体"/>
          <w:color w:val="040404"/>
          <w:spacing w:val="-6"/>
          <w:kern w:val="0"/>
          <w:sz w:val="32"/>
          <w:szCs w:val="32"/>
          <w:lang w:eastAsia="zh-CN"/>
        </w:rPr>
      </w:pPr>
      <w:r>
        <w:rPr>
          <w:rFonts w:hint="eastAsia" w:ascii="仿宋_GB2312" w:hAnsi="仿宋" w:eastAsia="仿宋_GB2312" w:cs="Times New Roman"/>
          <w:sz w:val="32"/>
          <w:szCs w:val="30"/>
        </w:rPr>
        <w:t>中</w:t>
      </w:r>
      <w:r>
        <w:rPr>
          <w:rFonts w:hint="eastAsia" w:ascii="仿宋_GB2312" w:hAnsi="仿宋" w:eastAsia="仿宋_GB2312" w:cs="Times New Roman"/>
          <w:sz w:val="32"/>
          <w:szCs w:val="30"/>
          <w:lang w:eastAsia="zh-CN"/>
        </w:rPr>
        <w:t>国国家画院</w:t>
      </w:r>
      <w:r>
        <w:rPr>
          <w:rFonts w:hint="eastAsia" w:ascii="仿宋_GB2312" w:hAnsi="inherit" w:eastAsia="仿宋_GB2312" w:cs="宋体"/>
          <w:color w:val="040404"/>
          <w:spacing w:val="-6"/>
          <w:kern w:val="0"/>
          <w:sz w:val="32"/>
          <w:szCs w:val="32"/>
        </w:rPr>
        <w:t>202</w:t>
      </w:r>
      <w:r>
        <w:rPr>
          <w:rFonts w:hint="eastAsia" w:ascii="仿宋_GB2312" w:hAnsi="inherit" w:eastAsia="仿宋_GB2312" w:cs="宋体"/>
          <w:color w:val="040404"/>
          <w:spacing w:val="-6"/>
          <w:kern w:val="0"/>
          <w:sz w:val="32"/>
          <w:szCs w:val="32"/>
          <w:lang w:val="en-US" w:eastAsia="zh-CN"/>
        </w:rPr>
        <w:t>4</w:t>
      </w:r>
      <w:r>
        <w:rPr>
          <w:rFonts w:hint="eastAsia" w:ascii="仿宋_GB2312" w:hAnsi="inherit" w:eastAsia="仿宋_GB2312" w:cs="宋体"/>
          <w:color w:val="040404"/>
          <w:spacing w:val="-6"/>
          <w:kern w:val="0"/>
          <w:sz w:val="32"/>
          <w:szCs w:val="32"/>
        </w:rPr>
        <w:t>年</w:t>
      </w:r>
      <w:r>
        <w:rPr>
          <w:rFonts w:hint="eastAsia" w:ascii="仿宋_GB2312" w:hAnsi="inherit" w:eastAsia="仿宋_GB2312" w:cs="宋体"/>
          <w:color w:val="040404"/>
          <w:spacing w:val="-6"/>
          <w:kern w:val="0"/>
          <w:sz w:val="32"/>
          <w:szCs w:val="32"/>
          <w:lang w:eastAsia="zh-CN"/>
        </w:rPr>
        <w:t>无国有资本经营预算财政拨款。</w:t>
      </w:r>
    </w:p>
    <w:p>
      <w:pPr>
        <w:snapToGrid w:val="0"/>
        <w:spacing w:line="600" w:lineRule="exact"/>
        <w:ind w:firstLine="640" w:firstLineChars="200"/>
        <w:rPr>
          <w:rFonts w:ascii="黑体" w:hAnsi="Times New Roman" w:eastAsia="黑体" w:cs="宋体"/>
          <w:kern w:val="0"/>
          <w:sz w:val="32"/>
          <w:szCs w:val="32"/>
        </w:rPr>
      </w:pPr>
      <w:r>
        <w:rPr>
          <w:rFonts w:hint="eastAsia" w:ascii="黑体" w:hAnsi="Times New Roman" w:eastAsia="黑体" w:cs="宋体"/>
          <w:kern w:val="0"/>
          <w:sz w:val="32"/>
          <w:szCs w:val="32"/>
        </w:rPr>
        <w:t>七、</w:t>
      </w:r>
      <w:r>
        <w:rPr>
          <w:rFonts w:hint="eastAsia" w:ascii="黑体" w:hAnsi="黑体" w:eastAsia="黑体" w:cs="黑体"/>
          <w:kern w:val="0"/>
          <w:sz w:val="32"/>
          <w:szCs w:val="32"/>
          <w:lang w:eastAsia="zh-CN"/>
        </w:rPr>
        <w:t>其他重要事项情况说明</w:t>
      </w:r>
    </w:p>
    <w:p>
      <w:pPr>
        <w:spacing w:line="60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eastAsia="zh-CN"/>
        </w:rPr>
        <w:t>政府采购支出情况说明。</w:t>
      </w:r>
      <w:r>
        <w:rPr>
          <w:rFonts w:hint="eastAsia" w:ascii="仿宋_GB2312" w:hAnsi="Times New Roman" w:eastAsia="仿宋_GB2312" w:cs="Times New Roman"/>
          <w:sz w:val="32"/>
          <w:szCs w:val="32"/>
          <w:lang w:val="en-US" w:eastAsia="zh-CN"/>
        </w:rPr>
        <w:t>2024年度政府采购支出总额1472.28万元，其中：政府采购货物支出29.37万元、政府采购服务支出1442.91万元。授予中小企业合同金额1449.66万元，占政府采购支出总额的98.46%，其中：授予小微企业合同金额972.81万元，</w:t>
      </w:r>
      <w:r>
        <w:rPr>
          <w:rFonts w:hint="eastAsia" w:ascii="仿宋_GB2312" w:hAnsi="Times New Roman" w:eastAsia="仿宋_GB2312" w:cs="Times New Roman"/>
          <w:b w:val="0"/>
          <w:bCs w:val="0"/>
          <w:color w:val="auto"/>
          <w:sz w:val="32"/>
          <w:szCs w:val="32"/>
          <w:lang w:val="en-US" w:eastAsia="zh-CN"/>
        </w:rPr>
        <w:t>占</w:t>
      </w:r>
      <w:r>
        <w:rPr>
          <w:rFonts w:hint="eastAsia" w:ascii="仿宋_GB2312" w:hAnsi="Times New Roman" w:eastAsia="仿宋_GB2312" w:cs="Times New Roman"/>
          <w:sz w:val="32"/>
          <w:szCs w:val="32"/>
          <w:lang w:val="en-US" w:eastAsia="zh-CN"/>
        </w:rPr>
        <w:t>政府采购支出总额的66.08%。</w:t>
      </w:r>
    </w:p>
    <w:p>
      <w:pPr>
        <w:spacing w:line="600" w:lineRule="exact"/>
        <w:jc w:val="center"/>
        <w:rPr>
          <w:rFonts w:ascii="黑体" w:eastAsia="黑体"/>
          <w:sz w:val="36"/>
          <w:szCs w:val="36"/>
        </w:rPr>
      </w:pPr>
      <w:r>
        <w:rPr>
          <w:rFonts w:hint="eastAsia" w:ascii="黑体" w:eastAsia="黑体"/>
          <w:sz w:val="36"/>
          <w:szCs w:val="36"/>
        </w:rPr>
        <w:t>第四部分 名词解释</w:t>
      </w:r>
    </w:p>
    <w:p>
      <w:pPr>
        <w:spacing w:line="600" w:lineRule="exact"/>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一、收入科目</w:t>
      </w:r>
    </w:p>
    <w:p>
      <w:pPr>
        <w:keepNext w:val="0"/>
        <w:keepLines w:val="0"/>
        <w:widowControl/>
        <w:suppressLineNumbers w:val="0"/>
        <w:ind w:firstLine="420" w:firstLineChars="0"/>
        <w:jc w:val="left"/>
      </w:pPr>
      <w:r>
        <w:rPr>
          <w:rFonts w:hint="eastAsia" w:ascii="楷体_GB2312" w:hAnsi="Times New Roman" w:eastAsia="楷体_GB2312" w:cs="Times New Roman"/>
          <w:b/>
          <w:sz w:val="32"/>
          <w:szCs w:val="32"/>
          <w:lang w:val="en-US" w:eastAsia="zh-CN"/>
        </w:rPr>
        <w:t>（一）财政拨款收入：</w:t>
      </w:r>
      <w:r>
        <w:rPr>
          <w:rFonts w:ascii="仿宋_GB2312" w:hAnsi="仿宋_GB2312" w:eastAsia="仿宋_GB2312" w:cs="仿宋_GB2312"/>
          <w:color w:val="000000"/>
          <w:kern w:val="0"/>
          <w:sz w:val="31"/>
          <w:szCs w:val="31"/>
          <w:lang w:val="en-US" w:eastAsia="zh-CN" w:bidi="ar"/>
        </w:rPr>
        <w:t xml:space="preserve">指单位从同级财政部门取得的财 </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 xml:space="preserve">政预算资金。 </w:t>
      </w:r>
    </w:p>
    <w:p>
      <w:pPr>
        <w:keepNext w:val="0"/>
        <w:keepLines w:val="0"/>
        <w:widowControl/>
        <w:suppressLineNumbers w:val="0"/>
        <w:ind w:firstLine="420" w:firstLineChars="0"/>
        <w:jc w:val="left"/>
      </w:pPr>
      <w:r>
        <w:rPr>
          <w:rFonts w:hint="eastAsia" w:ascii="楷体_GB2312" w:hAnsi="Times New Roman" w:eastAsia="楷体_GB2312" w:cs="Times New Roman"/>
          <w:b/>
          <w:sz w:val="32"/>
          <w:szCs w:val="32"/>
          <w:lang w:val="en-US" w:eastAsia="zh-CN"/>
        </w:rPr>
        <w:t>（二）事业收入：</w:t>
      </w:r>
      <w:r>
        <w:rPr>
          <w:rFonts w:ascii="仿宋_GB2312" w:hAnsi="仿宋_GB2312" w:eastAsia="仿宋_GB2312" w:cs="仿宋_GB2312"/>
          <w:color w:val="000000"/>
          <w:kern w:val="0"/>
          <w:sz w:val="31"/>
          <w:szCs w:val="31"/>
          <w:lang w:val="en-US" w:eastAsia="zh-CN" w:bidi="ar"/>
        </w:rPr>
        <w:t xml:space="preserve">指事业单位开展专业业务活动及其辅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助活动取得的收入。 </w:t>
      </w:r>
    </w:p>
    <w:p>
      <w:pPr>
        <w:keepNext w:val="0"/>
        <w:keepLines w:val="0"/>
        <w:widowControl/>
        <w:suppressLineNumbers w:val="0"/>
        <w:ind w:firstLine="420" w:firstLineChars="0"/>
        <w:jc w:val="left"/>
      </w:pPr>
      <w:r>
        <w:rPr>
          <w:rFonts w:hint="eastAsia" w:ascii="楷体_GB2312" w:hAnsi="Times New Roman" w:eastAsia="楷体_GB2312" w:cs="Times New Roman"/>
          <w:b/>
          <w:sz w:val="32"/>
          <w:szCs w:val="32"/>
          <w:lang w:val="en-US" w:eastAsia="zh-CN"/>
        </w:rPr>
        <w:t>（三）其他收入：</w:t>
      </w:r>
      <w:r>
        <w:rPr>
          <w:rFonts w:ascii="仿宋_GB2312" w:hAnsi="仿宋_GB2312" w:eastAsia="仿宋_GB2312" w:cs="仿宋_GB2312"/>
          <w:color w:val="000000"/>
          <w:kern w:val="0"/>
          <w:sz w:val="31"/>
          <w:szCs w:val="31"/>
          <w:lang w:val="en-US" w:eastAsia="zh-CN" w:bidi="ar"/>
        </w:rPr>
        <w:t>指单位取得的除上述</w:t>
      </w:r>
      <w:r>
        <w:rPr>
          <w:rFonts w:ascii="仿宋_GB2312" w:hAnsi="仿宋_GB2312" w:eastAsia="仿宋_GB2312" w:cs="仿宋_GB2312"/>
          <w:color w:val="000000"/>
          <w:kern w:val="0"/>
          <w:sz w:val="30"/>
          <w:szCs w:val="30"/>
          <w:lang w:val="en-US" w:eastAsia="zh-CN" w:bidi="ar"/>
        </w:rPr>
        <w:t>“</w:t>
      </w:r>
      <w:r>
        <w:rPr>
          <w:rFonts w:ascii="仿宋_GB2312" w:hAnsi="仿宋_GB2312" w:eastAsia="仿宋_GB2312" w:cs="仿宋_GB2312"/>
          <w:color w:val="000000"/>
          <w:kern w:val="0"/>
          <w:sz w:val="31"/>
          <w:szCs w:val="31"/>
          <w:lang w:val="en-US" w:eastAsia="zh-CN" w:bidi="ar"/>
        </w:rPr>
        <w:t xml:space="preserve">财政拨款收入”、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“事业收入”、“事业单位经营收入”和“附属单位上缴收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入”等以外的收入。 </w:t>
      </w:r>
    </w:p>
    <w:p>
      <w:pPr>
        <w:keepNext w:val="0"/>
        <w:keepLines w:val="0"/>
        <w:widowControl/>
        <w:suppressLineNumbers w:val="0"/>
        <w:ind w:firstLine="420" w:firstLineChars="0"/>
        <w:jc w:val="left"/>
      </w:pPr>
      <w:r>
        <w:rPr>
          <w:rFonts w:hint="eastAsia" w:ascii="楷体_GB2312" w:hAnsi="Times New Roman" w:eastAsia="楷体_GB2312" w:cs="Times New Roman"/>
          <w:b/>
          <w:sz w:val="32"/>
          <w:szCs w:val="32"/>
          <w:lang w:val="en-US" w:eastAsia="zh-CN"/>
        </w:rPr>
        <w:t>（四）年初结转和结余：</w:t>
      </w:r>
      <w:r>
        <w:rPr>
          <w:rFonts w:ascii="仿宋_GB2312" w:hAnsi="仿宋_GB2312" w:eastAsia="仿宋_GB2312" w:cs="仿宋_GB2312"/>
          <w:color w:val="000000"/>
          <w:kern w:val="0"/>
          <w:sz w:val="31"/>
          <w:szCs w:val="31"/>
          <w:lang w:val="en-US" w:eastAsia="zh-CN" w:bidi="ar"/>
        </w:rPr>
        <w:t xml:space="preserve">指单位以前年度尚未完成、结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转到本年仍按原规定用途继续使用的资金，或项目已完成等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产生的结余资金。 </w:t>
      </w:r>
    </w:p>
    <w:p>
      <w:pPr>
        <w:keepNext w:val="0"/>
        <w:keepLines w:val="0"/>
        <w:widowControl/>
        <w:suppressLineNumbers w:val="0"/>
        <w:ind w:firstLine="420" w:firstLineChars="0"/>
        <w:jc w:val="left"/>
      </w:pPr>
      <w:r>
        <w:rPr>
          <w:rFonts w:hint="eastAsia" w:ascii="楷体_GB2312" w:hAnsi="Times New Roman" w:eastAsia="楷体_GB2312" w:cs="Times New Roman"/>
          <w:b/>
          <w:sz w:val="32"/>
          <w:szCs w:val="32"/>
          <w:lang w:val="en-US" w:eastAsia="zh-CN"/>
        </w:rPr>
        <w:t>（五）结余分配：</w:t>
      </w:r>
      <w:r>
        <w:rPr>
          <w:rFonts w:ascii="仿宋_GB2312" w:hAnsi="仿宋_GB2312" w:eastAsia="仿宋_GB2312" w:cs="仿宋_GB2312"/>
          <w:color w:val="000000"/>
          <w:kern w:val="0"/>
          <w:sz w:val="31"/>
          <w:szCs w:val="31"/>
          <w:lang w:val="en-US" w:eastAsia="zh-CN" w:bidi="ar"/>
        </w:rPr>
        <w:t xml:space="preserve">指单位按照会计制度规定缴纳的所得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税以及从本年非财政拨款结余或经营结余中转入各类基金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的金额。</w:t>
      </w:r>
    </w:p>
    <w:p>
      <w:pPr>
        <w:keepNext w:val="0"/>
        <w:keepLines w:val="0"/>
        <w:widowControl/>
        <w:suppressLineNumbers w:val="0"/>
        <w:ind w:firstLine="420" w:firstLineChars="0"/>
        <w:jc w:val="left"/>
      </w:pPr>
      <w:r>
        <w:rPr>
          <w:rFonts w:hint="eastAsia" w:ascii="楷体_GB2312" w:hAnsi="Times New Roman" w:eastAsia="楷体_GB2312" w:cs="Times New Roman"/>
          <w:b/>
          <w:sz w:val="32"/>
          <w:szCs w:val="32"/>
          <w:lang w:val="en-US" w:eastAsia="zh-CN"/>
        </w:rPr>
        <w:t>（六）年末结转和结余：</w:t>
      </w:r>
      <w:r>
        <w:rPr>
          <w:rFonts w:ascii="仿宋_GB2312" w:hAnsi="仿宋_GB2312" w:eastAsia="仿宋_GB2312" w:cs="仿宋_GB2312"/>
          <w:color w:val="000000"/>
          <w:kern w:val="0"/>
          <w:sz w:val="31"/>
          <w:szCs w:val="31"/>
          <w:lang w:val="en-US" w:eastAsia="zh-CN" w:bidi="ar"/>
        </w:rPr>
        <w:t xml:space="preserve">指单位本年度或以前年度预算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安排、因客观条件发生变化未全部执行或未执行，结转到以 </w:t>
      </w:r>
    </w:p>
    <w:p>
      <w:pPr>
        <w:widowControl/>
        <w:spacing w:line="600" w:lineRule="exact"/>
        <w:ind w:firstLine="620" w:firstLineChars="200"/>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后年度继续使用的资金，或项目已完成等产生的结余资金。</w:t>
      </w:r>
    </w:p>
    <w:p>
      <w:pPr>
        <w:widowControl/>
        <w:spacing w:line="600" w:lineRule="exact"/>
        <w:ind w:firstLine="620" w:firstLineChars="200"/>
        <w:rPr>
          <w:rFonts w:ascii="仿宋_GB2312" w:hAnsi="仿宋_GB2312" w:eastAsia="仿宋_GB2312" w:cs="仿宋_GB2312"/>
          <w:color w:val="000000"/>
          <w:kern w:val="0"/>
          <w:sz w:val="31"/>
          <w:szCs w:val="31"/>
          <w:lang w:val="en-US" w:eastAsia="zh-CN" w:bidi="ar"/>
        </w:rPr>
      </w:pPr>
    </w:p>
    <w:p>
      <w:pPr>
        <w:widowControl/>
        <w:spacing w:line="600" w:lineRule="exact"/>
        <w:ind w:firstLine="640" w:firstLineChars="200"/>
        <w:rPr>
          <w:rFonts w:ascii="黑体" w:hAnsi="Times New Roman" w:eastAsia="黑体" w:cs="宋体"/>
          <w:kern w:val="0"/>
          <w:sz w:val="32"/>
          <w:szCs w:val="32"/>
        </w:rPr>
      </w:pPr>
      <w:r>
        <w:rPr>
          <w:rFonts w:hint="eastAsia" w:ascii="黑体" w:hAnsi="Times New Roman" w:eastAsia="黑体" w:cs="宋体"/>
          <w:kern w:val="0"/>
          <w:sz w:val="32"/>
          <w:szCs w:val="32"/>
        </w:rPr>
        <w:t>二、支出分类</w:t>
      </w:r>
    </w:p>
    <w:p>
      <w:pPr>
        <w:widowControl/>
        <w:spacing w:line="600" w:lineRule="exact"/>
        <w:ind w:firstLine="643" w:firstLineChars="200"/>
        <w:rPr>
          <w:rFonts w:ascii="仿宋_GB2312" w:hAnsi="Times New Roman" w:eastAsia="仿宋_GB2312" w:cs="宋体"/>
          <w:kern w:val="0"/>
          <w:sz w:val="32"/>
          <w:szCs w:val="32"/>
        </w:rPr>
      </w:pPr>
      <w:r>
        <w:rPr>
          <w:rFonts w:hint="eastAsia" w:ascii="楷体_GB2312" w:hAnsi="Times New Roman" w:eastAsia="楷体_GB2312" w:cs="Times New Roman"/>
          <w:b/>
          <w:sz w:val="32"/>
          <w:szCs w:val="32"/>
        </w:rPr>
        <w:t>（一）基本支出</w:t>
      </w:r>
      <w:r>
        <w:rPr>
          <w:rFonts w:hint="eastAsia" w:ascii="仿宋_GB2312" w:hAnsi="Times New Roman" w:eastAsia="仿宋_GB2312" w:cs="宋体"/>
          <w:kern w:val="0"/>
          <w:sz w:val="32"/>
          <w:szCs w:val="32"/>
        </w:rPr>
        <w:t>：</w:t>
      </w:r>
      <w:r>
        <w:rPr>
          <w:rFonts w:hint="eastAsia" w:ascii="仿宋_GB2312" w:hAnsi="仿宋" w:eastAsia="仿宋_GB2312" w:cs="Times New Roman"/>
          <w:sz w:val="32"/>
          <w:szCs w:val="30"/>
        </w:rPr>
        <w:t>指为保障机构正常运转、完成日常工作任务而发生的人员支出和公用支出。</w:t>
      </w:r>
    </w:p>
    <w:p>
      <w:pPr>
        <w:widowControl/>
        <w:spacing w:line="600" w:lineRule="exact"/>
        <w:ind w:firstLine="643" w:firstLineChars="200"/>
        <w:rPr>
          <w:rFonts w:hint="eastAsia" w:ascii="仿宋_GB2312" w:hAnsi="仿宋" w:eastAsia="仿宋_GB2312" w:cs="Times New Roman"/>
          <w:sz w:val="32"/>
          <w:szCs w:val="30"/>
        </w:rPr>
      </w:pPr>
      <w:r>
        <w:rPr>
          <w:rFonts w:hint="eastAsia" w:ascii="楷体_GB2312" w:hAnsi="Times New Roman" w:eastAsia="楷体_GB2312" w:cs="Times New Roman"/>
          <w:b/>
          <w:sz w:val="32"/>
          <w:szCs w:val="32"/>
        </w:rPr>
        <w:t>（二）项目支出：</w:t>
      </w:r>
      <w:r>
        <w:rPr>
          <w:rFonts w:hint="eastAsia" w:ascii="仿宋_GB2312" w:hAnsi="仿宋" w:eastAsia="仿宋_GB2312" w:cs="Times New Roman"/>
          <w:sz w:val="32"/>
          <w:szCs w:val="30"/>
        </w:rPr>
        <w:t>指在基本支出之外为完成特定行政任务或事业发展目标所发生的支出。</w:t>
      </w:r>
    </w:p>
    <w:p>
      <w:pPr>
        <w:widowControl/>
        <w:spacing w:line="600" w:lineRule="exact"/>
        <w:ind w:firstLine="640" w:firstLineChars="200"/>
        <w:rPr>
          <w:rFonts w:hint="eastAsia" w:ascii="仿宋_GB2312" w:hAnsi="仿宋" w:eastAsia="仿宋_GB2312" w:cs="Times New Roman"/>
          <w:sz w:val="32"/>
          <w:szCs w:val="30"/>
        </w:rPr>
      </w:pPr>
    </w:p>
    <w:p>
      <w:pPr>
        <w:widowControl/>
        <w:spacing w:line="600" w:lineRule="exact"/>
        <w:ind w:firstLine="640" w:firstLineChars="200"/>
        <w:rPr>
          <w:rFonts w:ascii="黑体" w:hAnsi="Times New Roman" w:eastAsia="黑体" w:cs="宋体"/>
          <w:kern w:val="0"/>
          <w:sz w:val="32"/>
          <w:szCs w:val="32"/>
        </w:rPr>
      </w:pPr>
      <w:r>
        <w:rPr>
          <w:rFonts w:hint="eastAsia" w:ascii="黑体" w:hAnsi="Times New Roman" w:eastAsia="黑体" w:cs="宋体"/>
          <w:kern w:val="0"/>
          <w:sz w:val="32"/>
          <w:szCs w:val="32"/>
        </w:rPr>
        <w:t>三、主要支出功能分类科目</w:t>
      </w:r>
    </w:p>
    <w:p>
      <w:pPr>
        <w:spacing w:line="600" w:lineRule="exact"/>
        <w:ind w:firstLine="630" w:firstLineChars="196"/>
        <w:rPr>
          <w:rFonts w:ascii="Times New Roman" w:hAnsi="Times New Roman" w:eastAsia="宋体" w:cs="Times New Roman"/>
          <w:szCs w:val="24"/>
        </w:rPr>
      </w:pPr>
      <w:r>
        <w:rPr>
          <w:rFonts w:hint="eastAsia" w:ascii="楷体_GB2312" w:hAnsi="Times New Roman" w:eastAsia="楷体_GB2312" w:cs="Times New Roman"/>
          <w:b/>
          <w:sz w:val="32"/>
          <w:szCs w:val="32"/>
        </w:rPr>
        <w:t>（</w:t>
      </w:r>
      <w:r>
        <w:rPr>
          <w:rFonts w:hint="eastAsia" w:ascii="楷体_GB2312" w:hAnsi="Times New Roman" w:eastAsia="楷体_GB2312" w:cs="Times New Roman"/>
          <w:b/>
          <w:sz w:val="32"/>
          <w:szCs w:val="32"/>
          <w:lang w:eastAsia="zh-CN"/>
        </w:rPr>
        <w:t>一</w:t>
      </w:r>
      <w:r>
        <w:rPr>
          <w:rFonts w:hint="eastAsia" w:ascii="楷体_GB2312" w:hAnsi="Times New Roman" w:eastAsia="楷体_GB2312" w:cs="Times New Roman"/>
          <w:b/>
          <w:sz w:val="32"/>
          <w:szCs w:val="32"/>
        </w:rPr>
        <w:t>）文化旅游体育与传媒支出（类）文化和旅游（款）文化活动（项）：</w:t>
      </w:r>
      <w:r>
        <w:rPr>
          <w:rFonts w:hint="eastAsia" w:ascii="仿宋_GB2312" w:hAnsi="Times New Roman" w:eastAsia="仿宋_GB2312" w:cs="Times New Roman"/>
          <w:sz w:val="32"/>
          <w:szCs w:val="32"/>
        </w:rPr>
        <w:t>主要反映</w:t>
      </w:r>
      <w:r>
        <w:rPr>
          <w:rFonts w:hint="eastAsia" w:ascii="仿宋_GB2312" w:hAnsi="Times New Roman" w:eastAsia="仿宋_GB2312" w:cs="Times New Roman"/>
          <w:sz w:val="32"/>
          <w:szCs w:val="32"/>
          <w:lang w:eastAsia="zh-CN"/>
        </w:rPr>
        <w:t>中国国家画院</w:t>
      </w:r>
      <w:r>
        <w:rPr>
          <w:rFonts w:hint="eastAsia" w:ascii="仿宋_GB2312" w:hAnsi="Times New Roman" w:eastAsia="仿宋_GB2312" w:cs="Times New Roman"/>
          <w:sz w:val="32"/>
          <w:szCs w:val="32"/>
        </w:rPr>
        <w:t>举办文化艺术活动和扶持文化艺术发展的各类支出。</w:t>
      </w:r>
    </w:p>
    <w:p>
      <w:pPr>
        <w:widowControl/>
        <w:spacing w:line="600" w:lineRule="exact"/>
        <w:ind w:firstLine="643" w:firstLineChars="200"/>
        <w:rPr>
          <w:rFonts w:ascii="仿宋_GB2312" w:hAnsi="Times New Roman" w:eastAsia="仿宋_GB2312" w:cs="Times New Roman"/>
          <w:color w:val="auto"/>
          <w:sz w:val="32"/>
          <w:szCs w:val="32"/>
        </w:rPr>
      </w:pPr>
      <w:r>
        <w:rPr>
          <w:rFonts w:hint="eastAsia" w:ascii="楷体_GB2312" w:hAnsi="Times New Roman" w:eastAsia="楷体_GB2312" w:cs="Times New Roman"/>
          <w:b/>
          <w:sz w:val="32"/>
          <w:szCs w:val="32"/>
        </w:rPr>
        <w:t>（</w:t>
      </w:r>
      <w:r>
        <w:rPr>
          <w:rFonts w:hint="eastAsia" w:ascii="楷体_GB2312" w:hAnsi="Times New Roman" w:eastAsia="楷体_GB2312" w:cs="Times New Roman"/>
          <w:b/>
          <w:sz w:val="32"/>
          <w:szCs w:val="32"/>
          <w:lang w:eastAsia="zh-CN"/>
        </w:rPr>
        <w:t>二</w:t>
      </w:r>
      <w:r>
        <w:rPr>
          <w:rFonts w:hint="eastAsia" w:ascii="楷体_GB2312" w:hAnsi="Times New Roman" w:eastAsia="楷体_GB2312" w:cs="Times New Roman"/>
          <w:b/>
          <w:sz w:val="32"/>
          <w:szCs w:val="32"/>
        </w:rPr>
        <w:t>）文化旅游体育与传媒支出（类）文化和旅游（款）文化创作与保护（项）：</w:t>
      </w:r>
      <w:r>
        <w:rPr>
          <w:rFonts w:hint="eastAsia" w:ascii="仿宋_GB2312" w:hAnsi="Times New Roman" w:eastAsia="仿宋_GB2312" w:cs="Times New Roman"/>
          <w:color w:val="auto"/>
          <w:sz w:val="32"/>
          <w:szCs w:val="32"/>
        </w:rPr>
        <w:t>主要反映</w:t>
      </w:r>
      <w:r>
        <w:rPr>
          <w:rFonts w:hint="eastAsia" w:ascii="仿宋_GB2312" w:hAnsi="Times New Roman" w:eastAsia="仿宋_GB2312" w:cs="Times New Roman"/>
          <w:color w:val="auto"/>
          <w:sz w:val="32"/>
          <w:szCs w:val="32"/>
          <w:lang w:eastAsia="zh-CN"/>
        </w:rPr>
        <w:t>中国国家画院艺术创作和文化</w:t>
      </w:r>
      <w:r>
        <w:rPr>
          <w:rFonts w:hint="eastAsia" w:ascii="仿宋_GB2312" w:hAnsi="Times New Roman" w:eastAsia="仿宋_GB2312" w:cs="Times New Roman"/>
          <w:color w:val="auto"/>
          <w:sz w:val="32"/>
          <w:szCs w:val="32"/>
        </w:rPr>
        <w:t>保护方面的支出。</w:t>
      </w:r>
    </w:p>
    <w:p>
      <w:pPr>
        <w:widowControl/>
        <w:spacing w:line="600" w:lineRule="exact"/>
        <w:ind w:firstLine="643" w:firstLineChars="200"/>
        <w:rPr>
          <w:rFonts w:ascii="仿宋_GB2312" w:hAnsi="Times New Roman" w:eastAsia="仿宋_GB2312" w:cs="Times New Roman"/>
          <w:sz w:val="32"/>
          <w:szCs w:val="32"/>
        </w:rPr>
      </w:pPr>
      <w:r>
        <w:rPr>
          <w:rFonts w:hint="eastAsia" w:ascii="楷体_GB2312" w:hAnsi="Times New Roman" w:eastAsia="楷体_GB2312" w:cs="Times New Roman"/>
          <w:b/>
          <w:sz w:val="32"/>
          <w:szCs w:val="32"/>
        </w:rPr>
        <w:t>（</w:t>
      </w:r>
      <w:r>
        <w:rPr>
          <w:rFonts w:hint="eastAsia" w:ascii="楷体_GB2312" w:hAnsi="Times New Roman" w:eastAsia="楷体_GB2312" w:cs="Times New Roman"/>
          <w:b/>
          <w:sz w:val="32"/>
          <w:szCs w:val="32"/>
          <w:lang w:eastAsia="zh-CN"/>
        </w:rPr>
        <w:t>三</w:t>
      </w:r>
      <w:r>
        <w:rPr>
          <w:rFonts w:hint="eastAsia" w:ascii="楷体_GB2312" w:hAnsi="Times New Roman" w:eastAsia="楷体_GB2312" w:cs="Times New Roman"/>
          <w:b/>
          <w:sz w:val="32"/>
          <w:szCs w:val="32"/>
        </w:rPr>
        <w:t>）文化旅游体育与传媒支出（类）文化和旅游（款）</w:t>
      </w:r>
      <w:r>
        <w:rPr>
          <w:rFonts w:hint="eastAsia" w:ascii="楷体_GB2312" w:hAnsi="Times New Roman" w:eastAsia="楷体_GB2312" w:cs="Times New Roman"/>
          <w:b/>
          <w:sz w:val="32"/>
          <w:szCs w:val="32"/>
          <w:lang w:eastAsia="zh-CN"/>
        </w:rPr>
        <w:t>文化和旅游管理事务</w:t>
      </w:r>
      <w:r>
        <w:rPr>
          <w:rFonts w:hint="eastAsia" w:ascii="楷体_GB2312" w:hAnsi="Times New Roman" w:eastAsia="楷体_GB2312" w:cs="Times New Roman"/>
          <w:b/>
          <w:sz w:val="32"/>
          <w:szCs w:val="32"/>
        </w:rPr>
        <w:t>（项）：</w:t>
      </w:r>
      <w:r>
        <w:rPr>
          <w:rFonts w:hint="eastAsia" w:ascii="仿宋_GB2312" w:hAnsi="Times New Roman" w:eastAsia="仿宋_GB2312" w:cs="Times New Roman"/>
          <w:sz w:val="32"/>
          <w:szCs w:val="32"/>
        </w:rPr>
        <w:t>主要反映上述科目</w:t>
      </w:r>
      <w:r>
        <w:rPr>
          <w:rFonts w:hint="eastAsia" w:ascii="仿宋_GB2312" w:hAnsi="Times New Roman" w:eastAsia="仿宋_GB2312" w:cs="Times New Roman"/>
          <w:sz w:val="32"/>
          <w:szCs w:val="32"/>
          <w:lang w:eastAsia="zh-CN"/>
        </w:rPr>
        <w:t>中国国家画院</w:t>
      </w:r>
      <w:r>
        <w:rPr>
          <w:rFonts w:hint="eastAsia" w:ascii="仿宋_GB2312" w:hAnsi="Times New Roman" w:eastAsia="仿宋_GB2312" w:cs="Times New Roman"/>
          <w:sz w:val="32"/>
          <w:szCs w:val="32"/>
        </w:rPr>
        <w:t>文化和旅游</w:t>
      </w:r>
      <w:r>
        <w:rPr>
          <w:rFonts w:hint="eastAsia" w:ascii="仿宋_GB2312" w:hAnsi="Times New Roman" w:eastAsia="仿宋_GB2312" w:cs="Times New Roman"/>
          <w:sz w:val="32"/>
          <w:szCs w:val="32"/>
          <w:lang w:eastAsia="zh-CN"/>
        </w:rPr>
        <w:t>管理事务</w:t>
      </w:r>
      <w:r>
        <w:rPr>
          <w:rFonts w:hint="eastAsia" w:ascii="仿宋_GB2312" w:hAnsi="Times New Roman" w:eastAsia="仿宋_GB2312" w:cs="Times New Roman"/>
          <w:sz w:val="32"/>
          <w:szCs w:val="32"/>
        </w:rPr>
        <w:t>方面的支出。</w:t>
      </w:r>
    </w:p>
    <w:p>
      <w:pPr>
        <w:widowControl/>
        <w:spacing w:line="600" w:lineRule="exact"/>
        <w:ind w:firstLine="643" w:firstLineChars="200"/>
        <w:rPr>
          <w:rFonts w:ascii="仿宋_GB2312" w:hAnsi="Times New Roman" w:eastAsia="仿宋_GB2312" w:cs="Times New Roman"/>
          <w:sz w:val="32"/>
          <w:szCs w:val="32"/>
        </w:rPr>
      </w:pPr>
      <w:r>
        <w:rPr>
          <w:rFonts w:hint="eastAsia" w:ascii="楷体_GB2312" w:hAnsi="Times New Roman" w:eastAsia="楷体_GB2312" w:cs="Times New Roman"/>
          <w:b/>
          <w:sz w:val="32"/>
          <w:szCs w:val="32"/>
        </w:rPr>
        <w:t>（</w:t>
      </w:r>
      <w:r>
        <w:rPr>
          <w:rFonts w:hint="eastAsia" w:ascii="楷体_GB2312" w:hAnsi="Times New Roman" w:eastAsia="楷体_GB2312" w:cs="Times New Roman"/>
          <w:b/>
          <w:sz w:val="32"/>
          <w:szCs w:val="32"/>
          <w:lang w:eastAsia="zh-CN"/>
        </w:rPr>
        <w:t>四</w:t>
      </w:r>
      <w:r>
        <w:rPr>
          <w:rFonts w:hint="eastAsia" w:ascii="楷体_GB2312" w:hAnsi="Times New Roman" w:eastAsia="楷体_GB2312" w:cs="Times New Roman"/>
          <w:b/>
          <w:sz w:val="32"/>
          <w:szCs w:val="32"/>
        </w:rPr>
        <w:t>）文化旅游体育与传媒支出（类）文化和旅游（款）其他文化和旅游支出（项）：</w:t>
      </w:r>
      <w:r>
        <w:rPr>
          <w:rFonts w:hint="eastAsia" w:ascii="仿宋_GB2312" w:hAnsi="Times New Roman" w:eastAsia="仿宋_GB2312" w:cs="Times New Roman"/>
          <w:sz w:val="32"/>
          <w:szCs w:val="32"/>
        </w:rPr>
        <w:t>主要反映上述科目以外的</w:t>
      </w:r>
      <w:r>
        <w:rPr>
          <w:rFonts w:hint="eastAsia" w:ascii="仿宋_GB2312" w:hAnsi="Times New Roman" w:eastAsia="仿宋_GB2312" w:cs="Times New Roman"/>
          <w:sz w:val="32"/>
          <w:szCs w:val="32"/>
          <w:lang w:eastAsia="zh-CN"/>
        </w:rPr>
        <w:t>中国国家画院</w:t>
      </w:r>
      <w:r>
        <w:rPr>
          <w:rFonts w:hint="eastAsia" w:ascii="仿宋_GB2312" w:hAnsi="Times New Roman" w:eastAsia="仿宋_GB2312" w:cs="Times New Roman"/>
          <w:sz w:val="32"/>
          <w:szCs w:val="32"/>
        </w:rPr>
        <w:t>其他文化和旅游方面的支出。</w:t>
      </w:r>
    </w:p>
    <w:p>
      <w:pPr>
        <w:spacing w:line="600" w:lineRule="exact"/>
        <w:ind w:firstLine="630" w:firstLineChars="196"/>
        <w:rPr>
          <w:rFonts w:hint="default" w:ascii="楷体_GB2312" w:hAnsi="Times New Roman" w:eastAsia="仿宋_GB2312" w:cs="Times New Roman"/>
          <w:b/>
          <w:sz w:val="32"/>
          <w:szCs w:val="32"/>
          <w:lang w:val="en-US" w:eastAsia="zh-CN"/>
        </w:rPr>
      </w:pPr>
      <w:r>
        <w:rPr>
          <w:rFonts w:hint="eastAsia" w:ascii="楷体_GB2312" w:hAnsi="Times New Roman" w:eastAsia="楷体_GB2312" w:cs="Times New Roman"/>
          <w:b/>
          <w:sz w:val="32"/>
          <w:szCs w:val="32"/>
        </w:rPr>
        <w:t>（</w:t>
      </w:r>
      <w:r>
        <w:rPr>
          <w:rFonts w:hint="eastAsia" w:ascii="楷体_GB2312" w:hAnsi="Times New Roman" w:eastAsia="楷体_GB2312" w:cs="Times New Roman"/>
          <w:b/>
          <w:sz w:val="32"/>
          <w:szCs w:val="32"/>
          <w:lang w:eastAsia="zh-CN"/>
        </w:rPr>
        <w:t>五</w:t>
      </w:r>
      <w:r>
        <w:rPr>
          <w:rFonts w:hint="eastAsia" w:ascii="楷体_GB2312" w:hAnsi="Times New Roman" w:eastAsia="楷体_GB2312" w:cs="Times New Roman"/>
          <w:b/>
          <w:sz w:val="32"/>
          <w:szCs w:val="32"/>
        </w:rPr>
        <w:t>）社会保障和就业支出（类）行政事业单位养老支出（款）</w:t>
      </w:r>
      <w:r>
        <w:rPr>
          <w:rFonts w:hint="eastAsia" w:ascii="楷体_GB2312" w:hAnsi="Times New Roman" w:eastAsia="楷体_GB2312" w:cs="Times New Roman"/>
          <w:b/>
          <w:sz w:val="32"/>
          <w:szCs w:val="32"/>
          <w:lang w:val="en-US" w:eastAsia="zh-CN"/>
        </w:rPr>
        <w:t>事业单位离退休</w:t>
      </w:r>
      <w:r>
        <w:rPr>
          <w:rFonts w:hint="eastAsia" w:ascii="楷体_GB2312" w:hAnsi="Times New Roman" w:eastAsia="楷体_GB2312" w:cs="Times New Roman"/>
          <w:b/>
          <w:sz w:val="32"/>
          <w:szCs w:val="32"/>
        </w:rPr>
        <w:t>（项）：</w:t>
      </w:r>
      <w:r>
        <w:rPr>
          <w:rFonts w:hint="eastAsia" w:ascii="仿宋_GB2312" w:hAnsi="仿宋" w:eastAsia="仿宋_GB2312" w:cs="Times New Roman"/>
          <w:sz w:val="32"/>
          <w:szCs w:val="30"/>
        </w:rPr>
        <w:t>指单位</w:t>
      </w:r>
      <w:r>
        <w:rPr>
          <w:rFonts w:hint="eastAsia" w:ascii="仿宋_GB2312" w:hAnsi="仿宋" w:eastAsia="仿宋_GB2312" w:cs="Times New Roman"/>
          <w:sz w:val="32"/>
          <w:szCs w:val="30"/>
          <w:lang w:val="en-US" w:eastAsia="zh-CN"/>
        </w:rPr>
        <w:t>开支的离退休经费。</w:t>
      </w:r>
    </w:p>
    <w:p>
      <w:pPr>
        <w:spacing w:line="600" w:lineRule="exact"/>
        <w:ind w:firstLine="630" w:firstLineChars="196"/>
        <w:rPr>
          <w:rFonts w:ascii="仿宋_GB2312" w:hAnsi="仿宋" w:eastAsia="仿宋_GB2312" w:cs="Times New Roman"/>
          <w:sz w:val="32"/>
          <w:szCs w:val="30"/>
        </w:rPr>
      </w:pPr>
      <w:r>
        <w:rPr>
          <w:rFonts w:hint="eastAsia" w:ascii="楷体_GB2312" w:hAnsi="Times New Roman" w:eastAsia="楷体_GB2312" w:cs="Times New Roman"/>
          <w:b/>
          <w:sz w:val="32"/>
          <w:szCs w:val="32"/>
        </w:rPr>
        <w:t>（</w:t>
      </w:r>
      <w:r>
        <w:rPr>
          <w:rFonts w:hint="eastAsia" w:ascii="楷体_GB2312" w:hAnsi="Times New Roman" w:eastAsia="楷体_GB2312" w:cs="Times New Roman"/>
          <w:b/>
          <w:sz w:val="32"/>
          <w:szCs w:val="32"/>
          <w:lang w:eastAsia="zh-CN"/>
        </w:rPr>
        <w:t>六</w:t>
      </w:r>
      <w:r>
        <w:rPr>
          <w:rFonts w:hint="eastAsia" w:ascii="楷体_GB2312" w:hAnsi="Times New Roman" w:eastAsia="楷体_GB2312" w:cs="Times New Roman"/>
          <w:b/>
          <w:sz w:val="32"/>
          <w:szCs w:val="32"/>
        </w:rPr>
        <w:t>）社会保障和就业支出（类）行政事业单位养老支出（款）机关事业单位基本养老保险缴费支出（项）：</w:t>
      </w:r>
      <w:r>
        <w:rPr>
          <w:rFonts w:hint="eastAsia" w:ascii="仿宋_GB2312" w:hAnsi="仿宋" w:eastAsia="仿宋_GB2312" w:cs="Times New Roman"/>
          <w:sz w:val="32"/>
          <w:szCs w:val="30"/>
        </w:rPr>
        <w:t>指单位实施基本养老保险制度由单位缴纳的基本养老保险费支出。</w:t>
      </w:r>
    </w:p>
    <w:p>
      <w:pPr>
        <w:spacing w:line="600" w:lineRule="exact"/>
        <w:ind w:firstLine="630" w:firstLineChars="196"/>
        <w:rPr>
          <w:rFonts w:ascii="仿宋_GB2312" w:hAnsi="Times New Roman" w:eastAsia="仿宋_GB2312" w:cs="Times New Roman"/>
          <w:sz w:val="32"/>
          <w:szCs w:val="32"/>
        </w:rPr>
      </w:pPr>
      <w:r>
        <w:rPr>
          <w:rFonts w:hint="eastAsia" w:ascii="楷体_GB2312" w:hAnsi="Times New Roman" w:eastAsia="楷体_GB2312" w:cs="Times New Roman"/>
          <w:b/>
          <w:sz w:val="32"/>
          <w:szCs w:val="32"/>
        </w:rPr>
        <w:t>（</w:t>
      </w:r>
      <w:r>
        <w:rPr>
          <w:rFonts w:hint="eastAsia" w:ascii="楷体_GB2312" w:hAnsi="Times New Roman" w:eastAsia="楷体_GB2312" w:cs="Times New Roman"/>
          <w:b/>
          <w:sz w:val="32"/>
          <w:szCs w:val="32"/>
          <w:lang w:eastAsia="zh-CN"/>
        </w:rPr>
        <w:t>七</w:t>
      </w:r>
      <w:r>
        <w:rPr>
          <w:rFonts w:hint="eastAsia" w:ascii="楷体_GB2312" w:hAnsi="Times New Roman" w:eastAsia="楷体_GB2312" w:cs="Times New Roman"/>
          <w:b/>
          <w:sz w:val="32"/>
          <w:szCs w:val="32"/>
        </w:rPr>
        <w:t>）社会保障和就业支出（类）行政事业单位养老支出（款）机关事业单位职业年金缴费支出（项）：</w:t>
      </w:r>
      <w:r>
        <w:rPr>
          <w:rFonts w:hint="eastAsia" w:ascii="仿宋_GB2312" w:hAnsi="仿宋" w:eastAsia="仿宋_GB2312" w:cs="Times New Roman"/>
          <w:sz w:val="32"/>
          <w:szCs w:val="30"/>
        </w:rPr>
        <w:t>指单位实施职业年金制度由单位缴纳的职业年金支出。</w:t>
      </w:r>
    </w:p>
    <w:p>
      <w:pPr>
        <w:spacing w:line="600" w:lineRule="exact"/>
        <w:ind w:firstLine="630" w:firstLineChars="196"/>
        <w:rPr>
          <w:rFonts w:ascii="仿宋_GB2312" w:hAnsi="Times New Roman" w:eastAsia="仿宋_GB2312" w:cs="宋体"/>
          <w:kern w:val="0"/>
          <w:sz w:val="32"/>
          <w:szCs w:val="32"/>
        </w:rPr>
      </w:pPr>
      <w:r>
        <w:rPr>
          <w:rFonts w:hint="eastAsia" w:ascii="楷体_GB2312" w:hAnsi="Times New Roman" w:eastAsia="楷体_GB2312" w:cs="Times New Roman"/>
          <w:b/>
          <w:sz w:val="32"/>
          <w:szCs w:val="32"/>
        </w:rPr>
        <w:t>（</w:t>
      </w:r>
      <w:r>
        <w:rPr>
          <w:rFonts w:hint="eastAsia" w:ascii="楷体_GB2312" w:hAnsi="Times New Roman" w:eastAsia="楷体_GB2312" w:cs="Times New Roman"/>
          <w:b/>
          <w:sz w:val="32"/>
          <w:szCs w:val="32"/>
          <w:lang w:eastAsia="zh-CN"/>
        </w:rPr>
        <w:t>八</w:t>
      </w:r>
      <w:r>
        <w:rPr>
          <w:rFonts w:hint="eastAsia" w:ascii="楷体_GB2312" w:hAnsi="Times New Roman" w:eastAsia="楷体_GB2312" w:cs="Times New Roman"/>
          <w:b/>
          <w:sz w:val="32"/>
          <w:szCs w:val="32"/>
        </w:rPr>
        <w:t>）住房保障支出（类）住房改革支出（款）住房公积金（项）：</w:t>
      </w:r>
      <w:r>
        <w:rPr>
          <w:rFonts w:hint="eastAsia" w:ascii="仿宋_GB2312" w:hAnsi="仿宋" w:eastAsia="仿宋_GB2312" w:cs="Times New Roman"/>
          <w:sz w:val="32"/>
          <w:szCs w:val="30"/>
        </w:rPr>
        <w:t>指按照《住房公积金管理条例》的规定，由单位及其在职职工缴存的长期住房储金。该项政策始于上世纪九十年代中期，在全国机关、企事业单位在职职工中普遍实施，缴存比例最低不低于5%，最高不超过12%，缴存基数为职工本人上年工资。事业单位缴存基数包括国家统一规定的岗位工资、薪级工资、绩效工资、艰苦边远地区津贴、特殊岗位津贴等。</w:t>
      </w:r>
    </w:p>
    <w:p>
      <w:pPr>
        <w:spacing w:line="600" w:lineRule="exact"/>
        <w:ind w:firstLine="630" w:firstLineChars="196"/>
        <w:rPr>
          <w:rFonts w:hint="eastAsia" w:ascii="仿宋_GB2312" w:hAnsi="Times New Roman" w:eastAsia="仿宋_GB2312" w:cs="宋体"/>
          <w:kern w:val="0"/>
          <w:sz w:val="32"/>
          <w:szCs w:val="32"/>
        </w:rPr>
      </w:pPr>
      <w:r>
        <w:rPr>
          <w:rFonts w:hint="eastAsia" w:ascii="楷体_GB2312" w:hAnsi="Times New Roman" w:eastAsia="楷体_GB2312" w:cs="Times New Roman"/>
          <w:b/>
          <w:sz w:val="32"/>
          <w:szCs w:val="32"/>
        </w:rPr>
        <w:t>（</w:t>
      </w:r>
      <w:r>
        <w:rPr>
          <w:rFonts w:hint="eastAsia" w:ascii="楷体_GB2312" w:hAnsi="Times New Roman" w:eastAsia="楷体_GB2312" w:cs="Times New Roman"/>
          <w:b/>
          <w:sz w:val="32"/>
          <w:szCs w:val="32"/>
          <w:lang w:eastAsia="zh-CN"/>
        </w:rPr>
        <w:t>九</w:t>
      </w:r>
      <w:r>
        <w:rPr>
          <w:rFonts w:hint="eastAsia" w:ascii="楷体_GB2312" w:hAnsi="Times New Roman" w:eastAsia="楷体_GB2312" w:cs="Times New Roman"/>
          <w:b/>
          <w:sz w:val="32"/>
          <w:szCs w:val="32"/>
        </w:rPr>
        <w:t>）住房保障支出（类）住房改革支出（款）提租补贴（项）：</w:t>
      </w:r>
      <w:r>
        <w:rPr>
          <w:rFonts w:hint="eastAsia" w:ascii="仿宋_GB2312" w:hAnsi="Times New Roman" w:eastAsia="仿宋_GB2312" w:cs="宋体"/>
          <w:kern w:val="0"/>
          <w:sz w:val="32"/>
          <w:szCs w:val="32"/>
        </w:rPr>
        <w:t>指经国务院批准，于2000年开始针对在京中央单位公有住房租金标准提高发放的补贴，中央在京单位按照在编职工人数和离退休人数以及相应职级的补贴标准确定。</w:t>
      </w:r>
    </w:p>
    <w:p>
      <w:pPr>
        <w:spacing w:line="600" w:lineRule="exact"/>
        <w:ind w:firstLine="630" w:firstLineChars="196"/>
        <w:rPr>
          <w:rFonts w:ascii="仿宋_GB2312" w:hAnsi="Times New Roman" w:eastAsia="仿宋_GB2312" w:cs="宋体"/>
          <w:kern w:val="0"/>
          <w:sz w:val="32"/>
          <w:szCs w:val="32"/>
        </w:rPr>
      </w:pPr>
      <w:r>
        <w:rPr>
          <w:rFonts w:hint="eastAsia" w:ascii="楷体_GB2312" w:hAnsi="Times New Roman" w:eastAsia="楷体_GB2312" w:cs="Times New Roman"/>
          <w:b/>
          <w:sz w:val="32"/>
          <w:szCs w:val="32"/>
        </w:rPr>
        <w:t>（</w:t>
      </w:r>
      <w:r>
        <w:rPr>
          <w:rFonts w:hint="eastAsia" w:ascii="楷体_GB2312" w:hAnsi="Times New Roman" w:eastAsia="楷体_GB2312" w:cs="Times New Roman"/>
          <w:b/>
          <w:sz w:val="32"/>
          <w:szCs w:val="32"/>
          <w:lang w:val="en-US" w:eastAsia="zh-CN"/>
        </w:rPr>
        <w:t>十</w:t>
      </w:r>
      <w:r>
        <w:rPr>
          <w:rFonts w:hint="eastAsia" w:ascii="楷体_GB2312" w:hAnsi="Times New Roman" w:eastAsia="楷体_GB2312" w:cs="Times New Roman"/>
          <w:b/>
          <w:sz w:val="32"/>
          <w:szCs w:val="32"/>
        </w:rPr>
        <w:t>）住房保障支出（类）住房改革支出（款）购房补贴（项）：</w:t>
      </w:r>
      <w:r>
        <w:rPr>
          <w:rFonts w:hint="eastAsia" w:ascii="仿宋_GB2312" w:hAnsi="仿宋" w:eastAsia="仿宋_GB2312" w:cs="Times New Roman"/>
          <w:sz w:val="32"/>
          <w:szCs w:val="30"/>
        </w:rPr>
        <w:t>指根据《国务院关于进一步深化城镇住房制度改革加快住房建设的通知》（国发〔1998〕23号）的规定，从1998年下半年停止实物分房后，房价收入比超过4倍以上地区对无房和住房未达标职工发放的住房货币化改革补贴资金。中央行政事业单位从2000年开始发放购房补贴资金，地方行政事业单位从1999年陆续开始发放购房补贴资金，企业根据本单位情况自行确定。在京中央单位按照《中共中央办公厅 国务院办公厅转发建设部等单位</w:t>
      </w:r>
      <w:r>
        <w:rPr>
          <w:rFonts w:hint="eastAsia" w:ascii="仿宋_GB2312" w:hAnsi="仿宋_GB2312" w:eastAsia="仿宋_GB2312" w:cs="仿宋_GB2312"/>
          <w:sz w:val="32"/>
          <w:szCs w:val="30"/>
        </w:rPr>
        <w:t>〈</w:t>
      </w:r>
      <w:r>
        <w:rPr>
          <w:rFonts w:hint="eastAsia" w:ascii="仿宋_GB2312" w:hAnsi="仿宋" w:eastAsia="仿宋_GB2312" w:cs="Times New Roman"/>
          <w:sz w:val="32"/>
          <w:szCs w:val="30"/>
        </w:rPr>
        <w:t>关于完善在京中央和国家机关住房制度的若干意见</w:t>
      </w:r>
      <w:r>
        <w:rPr>
          <w:rFonts w:hint="eastAsia" w:ascii="仿宋_GB2312" w:hAnsi="仿宋_GB2312" w:eastAsia="仿宋_GB2312" w:cs="仿宋_GB2312"/>
          <w:sz w:val="32"/>
          <w:szCs w:val="30"/>
        </w:rPr>
        <w:t>〉</w:t>
      </w:r>
      <w:r>
        <w:rPr>
          <w:rFonts w:hint="eastAsia" w:ascii="仿宋_GB2312" w:hAnsi="仿宋" w:eastAsia="仿宋_GB2312" w:cs="Times New Roman"/>
          <w:sz w:val="32"/>
          <w:szCs w:val="30"/>
        </w:rPr>
        <w:t>的通知》规定的标准执行，京外中央单位按照所在地人民政府住房分配货币化改革的政策规定和标准执行。</w:t>
      </w:r>
    </w:p>
    <w:p>
      <w:pPr>
        <w:widowControl/>
        <w:spacing w:line="600" w:lineRule="exact"/>
        <w:ind w:firstLine="640" w:firstLineChars="200"/>
        <w:rPr>
          <w:rFonts w:ascii="黑体" w:hAnsi="Times New Roman" w:eastAsia="黑体" w:cs="宋体"/>
          <w:kern w:val="0"/>
          <w:sz w:val="32"/>
          <w:szCs w:val="32"/>
        </w:rPr>
      </w:pPr>
      <w:r>
        <w:rPr>
          <w:rFonts w:hint="eastAsia" w:ascii="黑体" w:hAnsi="Times New Roman" w:eastAsia="黑体" w:cs="宋体"/>
          <w:kern w:val="0"/>
          <w:sz w:val="32"/>
          <w:szCs w:val="32"/>
        </w:rPr>
        <w:t>四、“三公”经费</w:t>
      </w:r>
    </w:p>
    <w:p>
      <w:pPr>
        <w:widowControl/>
        <w:spacing w:line="600" w:lineRule="exact"/>
        <w:ind w:firstLine="640" w:firstLineChars="200"/>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按规定开支的各类公务接待（含外宾接待）支出。</w:t>
      </w:r>
      <w:bookmarkStart w:id="0" w:name="RANGE!A1:E53"/>
      <w:bookmarkEnd w:id="0"/>
      <w:bookmarkStart w:id="1" w:name="RANGE!A1:N31"/>
      <w:bookmarkEnd w:id="1"/>
      <w:bookmarkStart w:id="2" w:name="RANGE!A1:D18"/>
      <w:bookmarkEnd w:id="2"/>
    </w:p>
    <w:p>
      <w:pPr>
        <w:widowControl/>
        <w:spacing w:line="600" w:lineRule="exact"/>
        <w:ind w:firstLine="640" w:firstLineChars="200"/>
        <w:rPr>
          <w:rFonts w:hint="eastAsia" w:ascii="仿宋_GB2312" w:hAnsi="Times New Roman" w:eastAsia="仿宋_GB2312" w:cs="宋体"/>
          <w:kern w:val="0"/>
          <w:sz w:val="32"/>
          <w:szCs w:val="32"/>
        </w:rPr>
      </w:pPr>
    </w:p>
    <w:p>
      <w:pPr>
        <w:widowControl/>
        <w:spacing w:line="600" w:lineRule="exact"/>
        <w:rPr>
          <w:rFonts w:hint="eastAsia" w:ascii="仿宋_GB2312" w:hAnsi="Times New Roman" w:eastAsia="仿宋_GB2312" w:cs="宋体"/>
          <w:kern w:val="0"/>
          <w:sz w:val="32"/>
          <w:szCs w:val="32"/>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inherit">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Constantia">
    <w:panose1 w:val="02030602050306030303"/>
    <w:charset w:val="00"/>
    <w:family w:val="auto"/>
    <w:pitch w:val="default"/>
    <w:sig w:usb0="A00002EF" w:usb1="4000204B"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ascii="等线" w:hAnsi="等线" w:eastAsia="等线"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eastAsia="等线"/>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1">
                      <a:spAutoFit/>
                    </wps:bodyPr>
                  </wps:wsp>
                </a:graphicData>
              </a:graphic>
            </wp:anchor>
          </w:drawing>
        </mc:Choice>
        <mc:Fallback>
          <w:pict>
            <v:rect id="文本框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sH0l3DAQAAjgMAAA4AAABkcnMvZTJvRG9jLnhtbK1TzY7TMBC+I/EO&#10;lu80TZF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n5W86csHThl+/fLj9+XX5+&#10;LZM7fcCKmh7DA0wZUpikDi3Y9CYRbMiOnq+OqiEyScVyvVqvl2S2pLM5IZzi6fMAGO+VtywFNQe6&#10;suykOH3AOLbOLWma83faGKqLyri/CoSZKkViPHJMURz2w0R875szie3ptmvuaLk5M+8dmZkWYw5g&#10;DvZzcAygDx1RKzMvDLfHSCQytzRhhJ0G0zVlddNKpT34M89dT7/R9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uwfSXcMBAACOAwAADgAAAAAAAAABACAAAAAfAQAAZHJzL2Uyb0RvYy54bWxQ&#10;SwUGAAAAAAYABgBZAQAAVAUAAAAA&#10;">
              <v:fill on="f" focussize="0,0"/>
              <v:stroke on="f"/>
              <v:imagedata o:title=""/>
              <o:lock v:ext="edit" aspectratio="f"/>
              <v:textbox inset="0mm,0mm,0mm,0mm" style="mso-fit-shape-to-text:t;">
                <w:txbxContent>
                  <w:p>
                    <w:pPr>
                      <w:snapToGrid w:val="0"/>
                      <w:rPr>
                        <w:rFonts w:hint="eastAsia" w:eastAsia="等线"/>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rFonts w:ascii="等线" w:hAnsi="等线" w:eastAsia="等线" w:cs="黑体"/>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等线"/>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3</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pqZz8gBAACY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3+d&#10;1ekD1Jh0GzAtDe/9gDsz+wGdmfSgos1fpEMwjtqeLtrKIRGRH62Wq1WFIYGx+YL47P55iJA+SG9J&#10;NhoacXhFU378BGlMnVNyNedvtDFlgMb950DM7GG597HHbKVhN0yEdr49IZ8e595Qh2tOifnoUNa8&#10;IrMRZ2M3G4cQ9b4rO5TrQXh3SNhE6S1XGGGnwjiwwm5arrwR/95L1v0Ptf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qamc/IAQAAmAMAAA4AAAAAAAAAAQAgAAAAHgEAAGRycy9lMm9Eb2Mu&#10;eG1sUEsFBgAAAAAGAAYAWQEAAFgFAAAAAA==&#10;">
              <v:fill on="f" focussize="0,0"/>
              <v:stroke on="f"/>
              <v:imagedata o:title=""/>
              <o:lock v:ext="edit" aspectratio="f"/>
              <v:textbox inset="0mm,0mm,0mm,0mm" style="mso-fit-shape-to-text:t;">
                <w:txbxContent>
                  <w:p>
                    <w:pPr>
                      <w:snapToGrid w:val="0"/>
                      <w:rPr>
                        <w:rFonts w:hint="eastAsia" w:eastAsia="等线"/>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3</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fldChar w:fldCharType="begin"/>
    </w:r>
    <w:r>
      <w:rPr>
        <w:rStyle w:val="8"/>
      </w:rPr>
      <w:instrText xml:space="preserve">PAGE  </w:instrText>
    </w:r>
    <w:r>
      <w:fldChar w:fldCharType="separate"/>
    </w:r>
    <w:r>
      <w:rPr>
        <w:rStyle w:val="8"/>
      </w:rPr>
      <w:t>15</w:t>
    </w:r>
    <w:r>
      <w:fldChar w:fldCharType="end"/>
    </w:r>
  </w:p>
  <w:p>
    <w:pPr>
      <w:pStyle w:val="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rPr>
    </w:pPr>
    <w:r>
      <w:rPr>
        <w:rFonts w:ascii="等线" w:hAnsi="等线" w:eastAsia="等线" w:cs="黑体"/>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等线"/>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ucssgBAACY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3+d&#10;1ekD1Jh0GzAtDe/9gDsz+wGdmfSgos1fpEMwjtqeLtrKIRGRH62Wq1WFIYGx+YL47P55iJA+SG9J&#10;NhoacXhFU378BGlMnVNyNedvtDFlgMb950DM7GG597HHbKVhN0yEdr49IZ8e595Qh2tOifnoUNa8&#10;IrMRZ2M3G4cQ9b4rO5TrQXh3SNhE6S1XGGGnwjiwwm5arrwR/95L1v0Ptf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M7nLLIAQAAmAMAAA4AAAAAAAAAAQAgAAAAHgEAAGRycy9lMm9Eb2Mu&#10;eG1sUEsFBgAAAAAGAAYAWQEAAFgFAAAAAA==&#10;">
              <v:fill on="f" focussize="0,0"/>
              <v:stroke on="f"/>
              <v:imagedata o:title=""/>
              <o:lock v:ext="edit" aspectratio="f"/>
              <v:textbox inset="0mm,0mm,0mm,0mm" style="mso-fit-shape-to-text:t;">
                <w:txbxContent>
                  <w:p>
                    <w:pPr>
                      <w:snapToGrid w:val="0"/>
                      <w:rPr>
                        <w:rFonts w:hint="eastAsia" w:eastAsia="等线"/>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E9B37"/>
    <w:multiLevelType w:val="singleLevel"/>
    <w:tmpl w:val="961E9B37"/>
    <w:lvl w:ilvl="0" w:tentative="0">
      <w:start w:val="9"/>
      <w:numFmt w:val="chineseCounting"/>
      <w:suff w:val="nothing"/>
      <w:lvlText w:val="%1、"/>
      <w:lvlJc w:val="left"/>
      <w:rPr>
        <w:rFonts w:hint="eastAsia"/>
      </w:rPr>
    </w:lvl>
  </w:abstractNum>
  <w:abstractNum w:abstractNumId="1">
    <w:nsid w:val="22CC2CF1"/>
    <w:multiLevelType w:val="singleLevel"/>
    <w:tmpl w:val="22CC2CF1"/>
    <w:lvl w:ilvl="0" w:tentative="0">
      <w:start w:val="2"/>
      <w:numFmt w:val="chineseCountingThousand"/>
      <w:suff w:val="nothing"/>
      <w:lvlText w:val="（%1）"/>
      <w:lvlJc w:val="left"/>
      <w:pPr>
        <w:ind w:left="0" w:firstLine="0"/>
      </w:pPr>
    </w:lvl>
  </w:abstractNum>
  <w:abstractNum w:abstractNumId="2">
    <w:nsid w:val="288D6F06"/>
    <w:multiLevelType w:val="singleLevel"/>
    <w:tmpl w:val="288D6F06"/>
    <w:lvl w:ilvl="0" w:tentative="0">
      <w:start w:val="1"/>
      <w:numFmt w:val="chineseCountingThousand"/>
      <w:suff w:val="nothing"/>
      <w:lvlText w:val="（%1）"/>
      <w:lvlJc w:val="left"/>
      <w:pPr>
        <w:ind w:left="0" w:firstLine="0"/>
      </w:pPr>
    </w:lvl>
  </w:abstractNum>
  <w:abstractNum w:abstractNumId="3">
    <w:nsid w:val="60F117A7"/>
    <w:multiLevelType w:val="singleLevel"/>
    <w:tmpl w:val="60F117A7"/>
    <w:lvl w:ilvl="0" w:tentative="0">
      <w:start w:val="1"/>
      <w:numFmt w:val="decimal"/>
      <w:suff w:val="nothing"/>
      <w:lvlText w:val="%1、"/>
      <w:lvlJc w:val="left"/>
    </w:lvl>
  </w:abstractNum>
  <w:abstractNum w:abstractNumId="4">
    <w:nsid w:val="60F11900"/>
    <w:multiLevelType w:val="singleLevel"/>
    <w:tmpl w:val="60F11900"/>
    <w:lvl w:ilvl="0" w:tentative="0">
      <w:start w:val="2"/>
      <w:numFmt w:val="decimal"/>
      <w:suff w:val="nothing"/>
      <w:lvlText w:val="%1、"/>
      <w:lvlJc w:val="left"/>
    </w:lvl>
  </w:abstractNum>
  <w:abstractNum w:abstractNumId="5">
    <w:nsid w:val="60F11982"/>
    <w:multiLevelType w:val="singleLevel"/>
    <w:tmpl w:val="60F11982"/>
    <w:lvl w:ilvl="0" w:tentative="0">
      <w:start w:val="3"/>
      <w:numFmt w:val="decimal"/>
      <w:suff w:val="nothing"/>
      <w:lvlText w:val="%1、"/>
      <w:lvlJc w:val="left"/>
    </w:lvl>
  </w:abstractNum>
  <w:abstractNum w:abstractNumId="6">
    <w:nsid w:val="60F11E5A"/>
    <w:multiLevelType w:val="singleLevel"/>
    <w:tmpl w:val="60F11E5A"/>
    <w:lvl w:ilvl="0" w:tentative="0">
      <w:start w:val="1"/>
      <w:numFmt w:val="decimal"/>
      <w:suff w:val="nothing"/>
      <w:lvlText w:val="%1、"/>
      <w:lvlJc w:val="left"/>
    </w:lvl>
  </w:abstractNum>
  <w:abstractNum w:abstractNumId="7">
    <w:nsid w:val="60F11F79"/>
    <w:multiLevelType w:val="singleLevel"/>
    <w:tmpl w:val="60F11F79"/>
    <w:lvl w:ilvl="0" w:tentative="0">
      <w:start w:val="5"/>
      <w:numFmt w:val="chineseCounting"/>
      <w:suff w:val="nothing"/>
      <w:lvlText w:val="%1、"/>
      <w:lvlJc w:val="left"/>
    </w:lvl>
  </w:abstractNum>
  <w:abstractNum w:abstractNumId="8">
    <w:nsid w:val="60F11FDE"/>
    <w:multiLevelType w:val="singleLevel"/>
    <w:tmpl w:val="60F11FDE"/>
    <w:lvl w:ilvl="0" w:tentative="0">
      <w:start w:val="6"/>
      <w:numFmt w:val="chineseCounting"/>
      <w:suff w:val="nothing"/>
      <w:lvlText w:val="%1、"/>
      <w:lvlJc w:val="left"/>
    </w:lvl>
  </w:abstractNum>
  <w:abstractNum w:abstractNumId="9">
    <w:nsid w:val="60F5131A"/>
    <w:multiLevelType w:val="singleLevel"/>
    <w:tmpl w:val="60F5131A"/>
    <w:lvl w:ilvl="0" w:tentative="0">
      <w:start w:val="1"/>
      <w:numFmt w:val="chineseCounting"/>
      <w:suff w:val="nothing"/>
      <w:lvlText w:val="%1、"/>
      <w:lvlJc w:val="left"/>
    </w:lvl>
  </w:abstractNum>
  <w:abstractNum w:abstractNumId="10">
    <w:nsid w:val="629D5DC8"/>
    <w:multiLevelType w:val="singleLevel"/>
    <w:tmpl w:val="629D5DC8"/>
    <w:lvl w:ilvl="0" w:tentative="0">
      <w:start w:val="1"/>
      <w:numFmt w:val="chineseCounting"/>
      <w:suff w:val="space"/>
      <w:lvlText w:val="第%1部分"/>
      <w:lvlJc w:val="left"/>
      <w:rPr>
        <w:rFonts w:hint="eastAsia"/>
      </w:rPr>
    </w:lvl>
  </w:abstractNum>
  <w:num w:numId="1">
    <w:abstractNumId w:val="10"/>
  </w:num>
  <w:num w:numId="2">
    <w:abstractNumId w:val="0"/>
  </w:num>
  <w:num w:numId="3">
    <w:abstractNumId w:val="9"/>
  </w:num>
  <w:num w:numId="4">
    <w:abstractNumId w:val="2"/>
  </w:num>
  <w:num w:numId="5">
    <w:abstractNumId w:val="1"/>
  </w:num>
  <w:num w:numId="6">
    <w:abstractNumId w:val="3"/>
  </w:num>
  <w:num w:numId="7">
    <w:abstractNumId w:val="4"/>
  </w:num>
  <w:num w:numId="8">
    <w:abstractNumId w:val="5"/>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zYjhlMDY4ZDA1NzhiNzc5ZmI5ODBkZTMyNzJmYmUifQ=="/>
  </w:docVars>
  <w:rsids>
    <w:rsidRoot w:val="00000000"/>
    <w:rsid w:val="03D55967"/>
    <w:rsid w:val="043B039E"/>
    <w:rsid w:val="062F07EF"/>
    <w:rsid w:val="09BE215B"/>
    <w:rsid w:val="09FA6251"/>
    <w:rsid w:val="0ACB459A"/>
    <w:rsid w:val="0C40786D"/>
    <w:rsid w:val="0E5D173F"/>
    <w:rsid w:val="0EFD3BC6"/>
    <w:rsid w:val="122E5933"/>
    <w:rsid w:val="19246D68"/>
    <w:rsid w:val="1C0F352C"/>
    <w:rsid w:val="205C5C43"/>
    <w:rsid w:val="21426137"/>
    <w:rsid w:val="23DC393B"/>
    <w:rsid w:val="2B844E8B"/>
    <w:rsid w:val="2CA01F31"/>
    <w:rsid w:val="2D3E173B"/>
    <w:rsid w:val="33037DDA"/>
    <w:rsid w:val="33ED583F"/>
    <w:rsid w:val="343F0073"/>
    <w:rsid w:val="36952BD1"/>
    <w:rsid w:val="39E734B1"/>
    <w:rsid w:val="3E4A62D4"/>
    <w:rsid w:val="41AE4EA9"/>
    <w:rsid w:val="42D34A6B"/>
    <w:rsid w:val="46395BB1"/>
    <w:rsid w:val="46893839"/>
    <w:rsid w:val="4FD72C90"/>
    <w:rsid w:val="518A6705"/>
    <w:rsid w:val="52F67362"/>
    <w:rsid w:val="549210A2"/>
    <w:rsid w:val="5D201F4E"/>
    <w:rsid w:val="5DC11356"/>
    <w:rsid w:val="5DC16BC0"/>
    <w:rsid w:val="5FCF6C76"/>
    <w:rsid w:val="621073C7"/>
    <w:rsid w:val="631F0609"/>
    <w:rsid w:val="654C36D1"/>
    <w:rsid w:val="658524A2"/>
    <w:rsid w:val="658C2B27"/>
    <w:rsid w:val="6B306AB1"/>
    <w:rsid w:val="6CAA5D10"/>
    <w:rsid w:val="70E00935"/>
    <w:rsid w:val="76D01376"/>
    <w:rsid w:val="7D2E2DC4"/>
    <w:rsid w:val="7DC26D5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0"/>
    <w:pPr>
      <w:spacing w:line="440" w:lineRule="exact"/>
      <w:ind w:firstLine="480" w:firstLineChars="2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semiHidden/>
    <w:unhideWhenUsed/>
    <w:qFormat/>
    <w:uiPriority w:val="0"/>
  </w:style>
  <w:style w:type="paragraph" w:customStyle="1" w:styleId="9">
    <w:name w:val="List Paragraph"/>
    <w:basedOn w:val="1"/>
    <w:qFormat/>
    <w:uiPriority w:val="34"/>
    <w:pPr>
      <w:ind w:firstLine="420" w:firstLineChars="200"/>
    </w:pPr>
  </w:style>
  <w:style w:type="paragraph" w:customStyle="1" w:styleId="10">
    <w:name w:val="列出段落"/>
    <w:basedOn w:val="1"/>
    <w:qFormat/>
    <w:uiPriority w:val="34"/>
    <w:pPr>
      <w:ind w:firstLine="420" w:firstLineChars="200"/>
    </w:pPr>
    <w:rPr>
      <w:rFonts w:ascii="仿宋_GB2312" w:hAnsi="Calibri" w:eastAsia="仿宋_GB2312"/>
      <w:sz w:val="30"/>
      <w:szCs w:val="30"/>
    </w:rPr>
  </w:style>
  <w:style w:type="character" w:customStyle="1" w:styleId="11">
    <w:name w:val="页眉 Char Char"/>
    <w:basedOn w:val="7"/>
    <w:link w:val="5"/>
    <w:qFormat/>
    <w:uiPriority w:val="99"/>
    <w:rPr>
      <w:sz w:val="18"/>
      <w:szCs w:val="18"/>
    </w:rPr>
  </w:style>
  <w:style w:type="character" w:customStyle="1" w:styleId="12">
    <w:name w:val="页脚 Char Char"/>
    <w:basedOn w:val="7"/>
    <w:link w:val="4"/>
    <w:qFormat/>
    <w:uiPriority w:val="99"/>
    <w:rPr>
      <w:sz w:val="18"/>
      <w:szCs w:val="18"/>
    </w:rPr>
  </w:style>
  <w:style w:type="character" w:customStyle="1" w:styleId="13">
    <w:name w:val="批注框文本 Char Char"/>
    <w:basedOn w:val="7"/>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1.xml"/><Relationship Id="rId10" Type="http://schemas.openxmlformats.org/officeDocument/2006/relationships/image" Target="media/image1.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24&#24180;&#24230;\2024&#24180;&#20915;&#31639;\&#20915;&#31639;&#20844;&#24320;\&#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cap="all" spc="50" baseline="0">
                <a:solidFill>
                  <a:schemeClr val="tx1">
                    <a:lumMod val="65000"/>
                    <a:lumOff val="35000"/>
                  </a:schemeClr>
                </a:solidFill>
                <a:latin typeface="+mn-lt"/>
                <a:ea typeface="+mn-ea"/>
                <a:cs typeface="+mn-cs"/>
              </a:defRPr>
            </a:pPr>
            <a:r>
              <a:t>中国国家画院202</a:t>
            </a:r>
            <a:r>
              <a:rPr lang="en-US" altLang="zh-CN"/>
              <a:t>4</a:t>
            </a:r>
            <a:r>
              <a:t>年支出结构图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[图表.xlsx]Sheet1!$C$10:$C$12</c:f>
              <c:strCache>
                <c:ptCount val="3"/>
                <c:pt idx="0">
                  <c:v>文化旅游体育与传媒支出</c:v>
                </c:pt>
                <c:pt idx="1">
                  <c:v>社会保障和就业支出</c:v>
                </c:pt>
                <c:pt idx="2">
                  <c:v>住房保障支出</c:v>
                </c:pt>
              </c:strCache>
            </c:strRef>
          </c:cat>
          <c:val>
            <c:numRef>
              <c:f>[图表.xlsx]Sheet1!$D$10:$D$12</c:f>
              <c:numCache>
                <c:formatCode>General</c:formatCode>
                <c:ptCount val="3"/>
                <c:pt idx="0">
                  <c:v>6927.76</c:v>
                </c:pt>
                <c:pt idx="1">
                  <c:v>360.22</c:v>
                </c:pt>
                <c:pt idx="2">
                  <c:v>301.93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7082</Words>
  <Characters>9050</Characters>
  <Lines>98</Lines>
  <Paragraphs>27</Paragraphs>
  <TotalTime>68</TotalTime>
  <ScaleCrop>false</ScaleCrop>
  <LinksUpToDate>false</LinksUpToDate>
  <CharactersWithSpaces>9448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2021-04-16T01:06:00Z</dcterms:created>
  <dc:creator>WANG PC</dc:creator>
  <cp:lastModifiedBy>财务处</cp:lastModifiedBy>
  <cp:lastPrinted>2025-08-08T08:25:00Z</cp:lastPrinted>
  <dcterms:modified xsi:type="dcterms:W3CDTF">2025-08-13T04:06:38Z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371EAA0EC2FD4D03B1917C168E8A9C27</vt:lpwstr>
  </property>
</Properties>
</file>